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7EE71" w14:textId="77777777" w:rsidR="00C875CF" w:rsidRDefault="00C875CF" w:rsidP="00C875CF">
      <w:pPr>
        <w:jc w:val="center"/>
      </w:pPr>
    </w:p>
    <w:p w14:paraId="14633022" w14:textId="77777777" w:rsidR="00C875CF" w:rsidRDefault="00C875CF" w:rsidP="00C875CF">
      <w:pPr>
        <w:jc w:val="center"/>
      </w:pPr>
    </w:p>
    <w:p w14:paraId="3C3A3BFA" w14:textId="77777777" w:rsidR="00C875CF" w:rsidRDefault="00C875CF" w:rsidP="00C875CF">
      <w:pPr>
        <w:jc w:val="center"/>
      </w:pPr>
    </w:p>
    <w:p w14:paraId="211BC56E" w14:textId="77777777" w:rsidR="00C875CF" w:rsidRDefault="00C875CF" w:rsidP="00C875CF">
      <w:pPr>
        <w:jc w:val="center"/>
      </w:pPr>
    </w:p>
    <w:p w14:paraId="4171DE1C" w14:textId="77777777" w:rsidR="00C875CF" w:rsidRDefault="00C875CF" w:rsidP="00C875CF">
      <w:pPr>
        <w:jc w:val="center"/>
      </w:pPr>
    </w:p>
    <w:p w14:paraId="374CDBB8" w14:textId="77777777" w:rsidR="00C875CF" w:rsidRDefault="00C875CF" w:rsidP="00C875CF">
      <w:pPr>
        <w:jc w:val="center"/>
      </w:pPr>
    </w:p>
    <w:p w14:paraId="1A95F039" w14:textId="77777777" w:rsidR="00C875CF" w:rsidRDefault="00C875CF" w:rsidP="00C875CF">
      <w:pPr>
        <w:jc w:val="center"/>
      </w:pPr>
    </w:p>
    <w:p w14:paraId="052D6E09" w14:textId="77777777" w:rsidR="00C875CF" w:rsidRPr="001B3BE8" w:rsidRDefault="00C875CF" w:rsidP="00C875CF">
      <w:pPr>
        <w:jc w:val="center"/>
        <w:rPr>
          <w:b/>
        </w:rPr>
      </w:pPr>
    </w:p>
    <w:p w14:paraId="7A61100A" w14:textId="77777777" w:rsidR="004B1766" w:rsidRPr="001B3BE8" w:rsidRDefault="00C875CF" w:rsidP="00C875CF">
      <w:pPr>
        <w:jc w:val="center"/>
        <w:rPr>
          <w:b/>
        </w:rPr>
      </w:pPr>
      <w:r w:rsidRPr="001B3BE8">
        <w:rPr>
          <w:b/>
        </w:rPr>
        <w:t xml:space="preserve">Advancing Inclusive Mathematics Education: </w:t>
      </w:r>
    </w:p>
    <w:p w14:paraId="3AE31301" w14:textId="180B2C03" w:rsidR="00C875CF" w:rsidRPr="001B3BE8" w:rsidRDefault="00C875CF" w:rsidP="00C875CF">
      <w:pPr>
        <w:jc w:val="center"/>
        <w:rPr>
          <w:b/>
        </w:rPr>
      </w:pPr>
      <w:r w:rsidRPr="001B3BE8">
        <w:rPr>
          <w:b/>
        </w:rPr>
        <w:t xml:space="preserve">Strategies and </w:t>
      </w:r>
      <w:r w:rsidR="00940F8E" w:rsidRPr="001B3BE8">
        <w:rPr>
          <w:b/>
        </w:rPr>
        <w:t>Resources</w:t>
      </w:r>
      <w:r w:rsidRPr="001B3BE8">
        <w:rPr>
          <w:b/>
        </w:rPr>
        <w:t xml:space="preserve"> for Effective IEP Practices</w:t>
      </w:r>
    </w:p>
    <w:p w14:paraId="345CEEFF" w14:textId="77777777" w:rsidR="00C875CF" w:rsidRPr="001B3BE8" w:rsidRDefault="00C875CF" w:rsidP="00C875CF">
      <w:pPr>
        <w:jc w:val="center"/>
        <w:rPr>
          <w:b/>
        </w:rPr>
      </w:pPr>
    </w:p>
    <w:p w14:paraId="6C497A1C" w14:textId="77777777" w:rsidR="00F15F1C" w:rsidRPr="001B3BE8" w:rsidRDefault="00F15F1C" w:rsidP="00C875CF">
      <w:pPr>
        <w:jc w:val="center"/>
        <w:rPr>
          <w:b/>
        </w:rPr>
      </w:pPr>
    </w:p>
    <w:p w14:paraId="59DE7D54" w14:textId="77777777" w:rsidR="00F15F1C" w:rsidRPr="001B3BE8" w:rsidRDefault="00F15F1C" w:rsidP="00C875CF">
      <w:pPr>
        <w:jc w:val="center"/>
        <w:rPr>
          <w:b/>
        </w:rPr>
      </w:pPr>
    </w:p>
    <w:p w14:paraId="5C284105" w14:textId="77777777" w:rsidR="004B1766" w:rsidRPr="001B3BE8" w:rsidRDefault="004B1766" w:rsidP="00C875CF">
      <w:pPr>
        <w:jc w:val="center"/>
        <w:rPr>
          <w:b/>
        </w:rPr>
      </w:pPr>
    </w:p>
    <w:p w14:paraId="32537701" w14:textId="77777777" w:rsidR="004B1766" w:rsidRPr="001B3BE8" w:rsidRDefault="004B1766" w:rsidP="001B3BE8">
      <w:pPr>
        <w:rPr>
          <w:b/>
        </w:rPr>
      </w:pPr>
    </w:p>
    <w:p w14:paraId="477AF4C7" w14:textId="77777777" w:rsidR="00F15F1C" w:rsidRPr="001B3BE8" w:rsidRDefault="00F15F1C">
      <w:pPr>
        <w:jc w:val="center"/>
        <w:rPr>
          <w:b/>
        </w:rPr>
      </w:pPr>
    </w:p>
    <w:p w14:paraId="2FB193DD" w14:textId="0DD5BFB5" w:rsidR="004B1766" w:rsidRPr="001B3BE8" w:rsidRDefault="004B1766">
      <w:pPr>
        <w:jc w:val="center"/>
        <w:rPr>
          <w:b/>
        </w:rPr>
      </w:pPr>
      <w:r w:rsidRPr="001B3BE8">
        <w:rPr>
          <w:b/>
        </w:rPr>
        <w:t xml:space="preserve">Paulo Tan </w:t>
      </w:r>
    </w:p>
    <w:p w14:paraId="4A82566F" w14:textId="7FA42961" w:rsidR="004B1766" w:rsidRPr="001B3BE8" w:rsidRDefault="004B1766" w:rsidP="001B3BE8">
      <w:pPr>
        <w:jc w:val="center"/>
        <w:rPr>
          <w:rFonts w:eastAsia="Times New Roman"/>
          <w:b/>
          <w:lang w:val="en-GB" w:eastAsia="en-GB"/>
        </w:rPr>
      </w:pPr>
      <w:r w:rsidRPr="001B3BE8">
        <w:rPr>
          <w:rFonts w:eastAsia="Times New Roman"/>
          <w:b/>
          <w:lang w:val="en-GB" w:eastAsia="en-GB"/>
        </w:rPr>
        <w:t>Assistant Professor of Education</w:t>
      </w:r>
    </w:p>
    <w:p w14:paraId="053AAF4D" w14:textId="57D47A94" w:rsidR="004B1766" w:rsidRPr="001B3BE8" w:rsidRDefault="004B1766" w:rsidP="001B3BE8">
      <w:pPr>
        <w:jc w:val="center"/>
        <w:rPr>
          <w:rFonts w:eastAsia="Times New Roman"/>
          <w:b/>
          <w:lang w:val="en-GB" w:eastAsia="en-GB"/>
        </w:rPr>
      </w:pPr>
      <w:r w:rsidRPr="001B3BE8">
        <w:rPr>
          <w:rFonts w:eastAsia="Times New Roman"/>
          <w:b/>
          <w:lang w:val="en-GB" w:eastAsia="en-GB"/>
        </w:rPr>
        <w:t>University of Tulsa, School of Education</w:t>
      </w:r>
    </w:p>
    <w:p w14:paraId="3763E1AF" w14:textId="77777777" w:rsidR="004B1766" w:rsidRPr="001B3BE8" w:rsidRDefault="004B1766">
      <w:pPr>
        <w:rPr>
          <w:b/>
        </w:rPr>
      </w:pPr>
    </w:p>
    <w:p w14:paraId="530D5A65" w14:textId="77777777" w:rsidR="00F15F1C" w:rsidRDefault="00F15F1C" w:rsidP="00C875CF">
      <w:pPr>
        <w:jc w:val="center"/>
      </w:pPr>
    </w:p>
    <w:p w14:paraId="4251C84E" w14:textId="77777777" w:rsidR="00C875CF" w:rsidRDefault="00F21933" w:rsidP="00F15F1C">
      <w:pPr>
        <w:spacing w:line="480" w:lineRule="auto"/>
        <w:jc w:val="center"/>
        <w:rPr>
          <w:rFonts w:eastAsia="Times New Roman"/>
          <w:lang w:val="en-GB" w:eastAsia="en-GB"/>
        </w:rPr>
      </w:pPr>
      <w:r>
        <w:t xml:space="preserve"> </w:t>
      </w:r>
    </w:p>
    <w:p w14:paraId="567E3C97" w14:textId="77777777" w:rsidR="00C875CF" w:rsidRDefault="00C875CF" w:rsidP="00C875CF"/>
    <w:p w14:paraId="43E7480B" w14:textId="77777777" w:rsidR="00C875CF" w:rsidRDefault="00C875CF" w:rsidP="00047F78">
      <w:pPr>
        <w:contextualSpacing/>
        <w:jc w:val="center"/>
      </w:pPr>
    </w:p>
    <w:p w14:paraId="1AC3AA03" w14:textId="49130E1B" w:rsidR="00C1585F" w:rsidRDefault="004B1766" w:rsidP="00047F78">
      <w:pPr>
        <w:contextualSpacing/>
        <w:jc w:val="center"/>
      </w:pPr>
      <w:r>
        <w:rPr>
          <w:noProof/>
        </w:rPr>
        <mc:AlternateContent>
          <mc:Choice Requires="wps">
            <w:drawing>
              <wp:anchor distT="0" distB="0" distL="114300" distR="114300" simplePos="0" relativeHeight="251659264" behindDoc="0" locked="0" layoutInCell="1" allowOverlap="1" wp14:anchorId="7B10EE3B" wp14:editId="5BAE462A">
                <wp:simplePos x="0" y="0"/>
                <wp:positionH relativeFrom="column">
                  <wp:posOffset>774065</wp:posOffset>
                </wp:positionH>
                <wp:positionV relativeFrom="paragraph">
                  <wp:posOffset>2590165</wp:posOffset>
                </wp:positionV>
                <wp:extent cx="4491990" cy="814070"/>
                <wp:effectExtent l="0" t="0" r="29210" b="24130"/>
                <wp:wrapSquare wrapText="bothSides"/>
                <wp:docPr id="5" name="Text Box 5"/>
                <wp:cNvGraphicFramePr/>
                <a:graphic xmlns:a="http://schemas.openxmlformats.org/drawingml/2006/main">
                  <a:graphicData uri="http://schemas.microsoft.com/office/word/2010/wordprocessingShape">
                    <wps:wsp>
                      <wps:cNvSpPr txBox="1"/>
                      <wps:spPr>
                        <a:xfrm>
                          <a:off x="0" y="0"/>
                          <a:ext cx="4491990" cy="81407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391A5DB" w14:textId="36654047" w:rsidR="004B1766" w:rsidRPr="001B3BE8" w:rsidRDefault="004B1766">
                            <w:pPr>
                              <w:rPr>
                                <w:i/>
                              </w:rPr>
                            </w:pPr>
                            <w:r>
                              <w:t xml:space="preserve">To cite this article:  Tan, P. (2017).  Advancing </w:t>
                            </w:r>
                            <w:r w:rsidR="008A15D4">
                              <w:t>i</w:t>
                            </w:r>
                            <w:r>
                              <w:t xml:space="preserve">nclusive </w:t>
                            </w:r>
                            <w:r w:rsidR="008A15D4">
                              <w:t>m</w:t>
                            </w:r>
                            <w:r>
                              <w:t xml:space="preserve">athematics </w:t>
                            </w:r>
                            <w:r w:rsidR="008A15D4">
                              <w:t>e</w:t>
                            </w:r>
                            <w:r>
                              <w:t xml:space="preserve">ducation: Strategies and </w:t>
                            </w:r>
                            <w:r w:rsidR="008A15D4">
                              <w:t>r</w:t>
                            </w:r>
                            <w:r>
                              <w:t xml:space="preserve">esources for </w:t>
                            </w:r>
                            <w:r w:rsidR="008A15D4">
                              <w:t>e</w:t>
                            </w:r>
                            <w:r>
                              <w:t xml:space="preserve">ffective IEP </w:t>
                            </w:r>
                            <w:r w:rsidR="008A15D4">
                              <w:t>p</w:t>
                            </w:r>
                            <w:r>
                              <w:t xml:space="preserve">ractices.  </w:t>
                            </w:r>
                            <w:r>
                              <w:rPr>
                                <w:i/>
                              </w:rPr>
                              <w:t>International Journal of Whole Schooling, 13</w:t>
                            </w:r>
                            <w:r w:rsidRPr="001B3BE8">
                              <w:t>(3), 28-</w:t>
                            </w:r>
                            <w:r w:rsidR="00CB166D" w:rsidRPr="001B3BE8">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0EE3B" id="_x0000_t202" coordsize="21600,21600" o:spt="202" path="m,l,21600r21600,l21600,xe">
                <v:stroke joinstyle="miter"/>
                <v:path gradientshapeok="t" o:connecttype="rect"/>
              </v:shapetype>
              <v:shape id="Text Box 5" o:spid="_x0000_s1026" type="#_x0000_t202" style="position:absolute;left:0;text-align:left;margin-left:60.95pt;margin-top:203.95pt;width:353.7pt;height:6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" filled="f" strokecolor="#4472c4 [3204]">
                <v:textbox>
                  <w:txbxContent>
                    <w:p w14:paraId="6391A5DB" w14:textId="36654047" w:rsidR="004B1766" w:rsidRPr="001B3BE8" w:rsidRDefault="004B1766">
                      <w:pPr>
                        <w:rPr>
                          <w:i/>
                        </w:rPr>
                      </w:pPr>
                      <w:r>
                        <w:t xml:space="preserve">To cite this article:  Tan, P. (2017).  Advancing </w:t>
                      </w:r>
                      <w:r w:rsidR="008A15D4">
                        <w:t>i</w:t>
                      </w:r>
                      <w:r>
                        <w:t xml:space="preserve">nclusive </w:t>
                      </w:r>
                      <w:r w:rsidR="008A15D4">
                        <w:t>m</w:t>
                      </w:r>
                      <w:r>
                        <w:t xml:space="preserve">athematics </w:t>
                      </w:r>
                      <w:r w:rsidR="008A15D4">
                        <w:t>e</w:t>
                      </w:r>
                      <w:r>
                        <w:t xml:space="preserve">ducation: Strategies and </w:t>
                      </w:r>
                      <w:r w:rsidR="008A15D4">
                        <w:t>r</w:t>
                      </w:r>
                      <w:r>
                        <w:t xml:space="preserve">esources for </w:t>
                      </w:r>
                      <w:r w:rsidR="008A15D4">
                        <w:t>e</w:t>
                      </w:r>
                      <w:r>
                        <w:t xml:space="preserve">ffective IEP </w:t>
                      </w:r>
                      <w:r w:rsidR="008A15D4">
                        <w:t>p</w:t>
                      </w:r>
                      <w:r>
                        <w:t xml:space="preserve">ractices.  </w:t>
                      </w:r>
                      <w:r>
                        <w:rPr>
                          <w:i/>
                        </w:rPr>
                        <w:t>International Journal of Whole Schooling, 13</w:t>
                      </w:r>
                      <w:r w:rsidRPr="001B3BE8">
                        <w:t>(3), 28-</w:t>
                      </w:r>
                      <w:r w:rsidR="00CB166D" w:rsidRPr="001B3BE8">
                        <w:t>38.</w:t>
                      </w:r>
                    </w:p>
                  </w:txbxContent>
                </v:textbox>
                <w10:wrap type="square"/>
              </v:shape>
            </w:pict>
          </mc:Fallback>
        </mc:AlternateContent>
      </w:r>
      <w:r w:rsidR="00904DF1">
        <w:br w:type="page"/>
      </w:r>
      <w:r w:rsidR="00C1585F" w:rsidRPr="00C1585F">
        <w:lastRenderedPageBreak/>
        <w:t>Abstract</w:t>
      </w:r>
    </w:p>
    <w:p w14:paraId="5F5DEAA9" w14:textId="77777777" w:rsidR="00047F78" w:rsidRPr="00C1585F" w:rsidRDefault="00047F78" w:rsidP="00047F78">
      <w:pPr>
        <w:contextualSpacing/>
        <w:jc w:val="center"/>
      </w:pPr>
    </w:p>
    <w:p w14:paraId="310050BA" w14:textId="050992C2" w:rsidR="00C1585F" w:rsidRDefault="00560EB2" w:rsidP="00047F78">
      <w:pPr>
        <w:contextualSpacing/>
      </w:pPr>
      <w:r>
        <w:t>Personal</w:t>
      </w:r>
      <w:r w:rsidR="00555616">
        <w:t xml:space="preserve"> experiences </w:t>
      </w:r>
      <w:r w:rsidR="00D2610A">
        <w:t>promoting</w:t>
      </w:r>
      <w:r w:rsidR="00C51C9F">
        <w:t xml:space="preserve"> inclusive</w:t>
      </w:r>
      <w:r w:rsidR="00122171">
        <w:t xml:space="preserve"> mathematics</w:t>
      </w:r>
      <w:r w:rsidR="00C51C9F">
        <w:t xml:space="preserve"> education for my </w:t>
      </w:r>
      <w:r>
        <w:t xml:space="preserve">own </w:t>
      </w:r>
      <w:r w:rsidR="00C51C9F">
        <w:t xml:space="preserve">child have </w:t>
      </w:r>
      <w:r w:rsidR="00B340B5">
        <w:t xml:space="preserve">mostly </w:t>
      </w:r>
      <w:r w:rsidR="00C51C9F">
        <w:t>been met with staunch</w:t>
      </w:r>
      <w:r w:rsidR="00B340B5">
        <w:t xml:space="preserve"> resistance on the part of</w:t>
      </w:r>
      <w:r w:rsidR="00C51C9F">
        <w:t xml:space="preserve"> educators</w:t>
      </w:r>
      <w:r>
        <w:t>,</w:t>
      </w:r>
      <w:r w:rsidR="00B340B5">
        <w:t xml:space="preserve"> and a resulting breakdown in collaborative efforts during </w:t>
      </w:r>
      <w:r w:rsidR="008056F4">
        <w:t>i</w:t>
      </w:r>
      <w:r w:rsidR="008056F4" w:rsidRPr="008056F4">
        <w:t xml:space="preserve">ndividualized education program </w:t>
      </w:r>
      <w:r w:rsidR="008056F4">
        <w:t xml:space="preserve">(IEP) </w:t>
      </w:r>
      <w:r w:rsidR="00B340B5">
        <w:t>meetings</w:t>
      </w:r>
      <w:r w:rsidR="00C1585F" w:rsidRPr="00C1585F">
        <w:t xml:space="preserve">. </w:t>
      </w:r>
      <w:r w:rsidR="00B340B5">
        <w:t xml:space="preserve">However, I found that </w:t>
      </w:r>
      <w:r w:rsidR="0099329A">
        <w:t>utilizing certain</w:t>
      </w:r>
      <w:r w:rsidR="00B340B5">
        <w:t xml:space="preserve"> </w:t>
      </w:r>
      <w:r w:rsidR="0099329A">
        <w:t>strategies and</w:t>
      </w:r>
      <w:r w:rsidR="00D21DB0">
        <w:t xml:space="preserve"> introducing</w:t>
      </w:r>
      <w:r w:rsidR="0099329A">
        <w:t xml:space="preserve"> </w:t>
      </w:r>
      <w:r w:rsidR="00373369">
        <w:t>innovative</w:t>
      </w:r>
      <w:r w:rsidR="005E3287">
        <w:t xml:space="preserve"> mathematics education</w:t>
      </w:r>
      <w:r w:rsidR="00373369">
        <w:t xml:space="preserve"> </w:t>
      </w:r>
      <w:r w:rsidR="00940F8E">
        <w:t>resources</w:t>
      </w:r>
      <w:r w:rsidR="0099329A">
        <w:t xml:space="preserve"> during the IEP meeting have</w:t>
      </w:r>
      <w:r w:rsidR="00B340B5">
        <w:t xml:space="preserve"> contributed to a more collaborative and productive meeting toward inclusive</w:t>
      </w:r>
      <w:r w:rsidR="005E3287">
        <w:t xml:space="preserve"> practices</w:t>
      </w:r>
      <w:r w:rsidR="009F0A19">
        <w:t xml:space="preserve"> beyond mathematics</w:t>
      </w:r>
      <w:r w:rsidR="00B340B5">
        <w:t>. In this article, I</w:t>
      </w:r>
      <w:r w:rsidR="00C1585F" w:rsidRPr="00C1585F">
        <w:t xml:space="preserve"> </w:t>
      </w:r>
      <w:r w:rsidR="00D2610A">
        <w:t xml:space="preserve">describe </w:t>
      </w:r>
      <w:r w:rsidR="008F6C60">
        <w:t xml:space="preserve">these </w:t>
      </w:r>
      <w:r w:rsidR="006C33C7">
        <w:t xml:space="preserve">strategies, </w:t>
      </w:r>
      <w:r w:rsidR="00940F8E">
        <w:t>resources</w:t>
      </w:r>
      <w:r w:rsidR="006C33C7">
        <w:t>, and related processes to guide effective IEP practices</w:t>
      </w:r>
      <w:r w:rsidR="009F0A19">
        <w:t xml:space="preserve"> and future research</w:t>
      </w:r>
      <w:r w:rsidR="00797BE4">
        <w:t xml:space="preserve">. </w:t>
      </w:r>
      <w:r w:rsidR="00B340B5">
        <w:t xml:space="preserve">  </w:t>
      </w:r>
    </w:p>
    <w:p w14:paraId="7425C8A8" w14:textId="77777777" w:rsidR="00047F78" w:rsidRPr="00C1585F" w:rsidRDefault="00047F78" w:rsidP="00047F78">
      <w:pPr>
        <w:contextualSpacing/>
      </w:pPr>
    </w:p>
    <w:p w14:paraId="688FD41C" w14:textId="77777777" w:rsidR="000419C3" w:rsidRDefault="00C1585F" w:rsidP="00047F78">
      <w:pPr>
        <w:ind w:firstLine="720"/>
      </w:pPr>
      <w:r w:rsidRPr="00C1585F">
        <w:rPr>
          <w:i/>
        </w:rPr>
        <w:t>Keywords</w:t>
      </w:r>
      <w:r w:rsidR="005D2262">
        <w:t xml:space="preserve">: </w:t>
      </w:r>
      <w:r w:rsidR="0029546F">
        <w:t>i</w:t>
      </w:r>
      <w:r w:rsidR="0029546F" w:rsidRPr="008056F4">
        <w:t xml:space="preserve">ndividualized education program </w:t>
      </w:r>
      <w:r w:rsidR="00F67C45">
        <w:t>(IEP), inclusion</w:t>
      </w:r>
      <w:r w:rsidR="0029546F">
        <w:t xml:space="preserve">, </w:t>
      </w:r>
      <w:r w:rsidR="005D2262">
        <w:t>mathematics</w:t>
      </w:r>
      <w:r w:rsidR="009A1FD8">
        <w:t xml:space="preserve"> education, </w:t>
      </w:r>
    </w:p>
    <w:p w14:paraId="70C91268" w14:textId="5B4FD68B" w:rsidR="00C1585F" w:rsidRDefault="00F67C45" w:rsidP="00047F78">
      <w:pPr>
        <w:ind w:firstLine="720"/>
      </w:pPr>
      <w:r>
        <w:t>d</w:t>
      </w:r>
      <w:r w:rsidR="009A1FD8">
        <w:t>isabilities</w:t>
      </w:r>
      <w:r>
        <w:t xml:space="preserve">, educational </w:t>
      </w:r>
      <w:r w:rsidR="00940F8E">
        <w:t>resources</w:t>
      </w:r>
    </w:p>
    <w:p w14:paraId="6CD4109F" w14:textId="77777777" w:rsidR="009A1FD8" w:rsidRPr="0029546F" w:rsidRDefault="009A1FD8" w:rsidP="00047F78">
      <w:pPr>
        <w:ind w:firstLine="720"/>
      </w:pPr>
    </w:p>
    <w:p w14:paraId="1E8E92E2" w14:textId="77777777" w:rsidR="00C1585F" w:rsidRDefault="00C1585F" w:rsidP="00047F78">
      <w:r>
        <w:br w:type="page"/>
      </w:r>
    </w:p>
    <w:p w14:paraId="15F36316" w14:textId="585D518F" w:rsidR="002B35EB" w:rsidRDefault="00BF4E8E" w:rsidP="00047F78">
      <w:pPr>
        <w:widowControl w:val="0"/>
        <w:autoSpaceDE w:val="0"/>
        <w:autoSpaceDN w:val="0"/>
        <w:adjustRightInd w:val="0"/>
        <w:ind w:firstLine="720"/>
      </w:pPr>
      <w:r>
        <w:lastRenderedPageBreak/>
        <w:t xml:space="preserve">As </w:t>
      </w:r>
      <w:r w:rsidR="00277A18">
        <w:t xml:space="preserve">a </w:t>
      </w:r>
      <w:r>
        <w:t>scholar, teacher educator, and ardent advocate for inclusive education,</w:t>
      </w:r>
      <w:r w:rsidR="0029546F">
        <w:t xml:space="preserve"> broadly, but with a particular focus on mathematics,</w:t>
      </w:r>
      <w:r>
        <w:t xml:space="preserve"> I </w:t>
      </w:r>
      <w:r w:rsidR="00277A18">
        <w:t xml:space="preserve">have </w:t>
      </w:r>
      <w:r>
        <w:t>often felt powerles</w:t>
      </w:r>
      <w:r w:rsidR="004B423A">
        <w:t xml:space="preserve">s during </w:t>
      </w:r>
      <w:r w:rsidR="008056F4">
        <w:t>i</w:t>
      </w:r>
      <w:r w:rsidR="008056F4" w:rsidRPr="008056F4">
        <w:t xml:space="preserve">ndividualized education program </w:t>
      </w:r>
      <w:r w:rsidR="00EB2877">
        <w:t xml:space="preserve">(IEP) </w:t>
      </w:r>
      <w:r w:rsidR="004B423A">
        <w:t>meetings</w:t>
      </w:r>
      <w:r>
        <w:t xml:space="preserve"> pushing for inclusive</w:t>
      </w:r>
      <w:r w:rsidR="0029546F">
        <w:t xml:space="preserve"> mathematics</w:t>
      </w:r>
      <w:r>
        <w:t xml:space="preserve"> education for my own child. Over the past seven</w:t>
      </w:r>
      <w:r w:rsidR="00E67ACF">
        <w:t xml:space="preserve"> years</w:t>
      </w:r>
      <w:r>
        <w:t xml:space="preserve"> across two</w:t>
      </w:r>
      <w:r w:rsidR="00250907">
        <w:t xml:space="preserve"> public</w:t>
      </w:r>
      <w:r>
        <w:t xml:space="preserve"> school districts in two different states</w:t>
      </w:r>
      <w:r w:rsidR="00E67ACF">
        <w:t>, I have attended numerous IEP</w:t>
      </w:r>
      <w:r w:rsidR="006F7D04">
        <w:t xml:space="preserve"> meetings</w:t>
      </w:r>
      <w:r>
        <w:t>, mediation meetings, meeting with lawyers, special education directors, and school principals where the final message</w:t>
      </w:r>
      <w:r w:rsidR="004B423A">
        <w:t>,</w:t>
      </w:r>
      <w:r>
        <w:t xml:space="preserve"> whether implicitly or explicitly stated</w:t>
      </w:r>
      <w:r w:rsidR="004B423A">
        <w:t>,</w:t>
      </w:r>
      <w:r>
        <w:t xml:space="preserve"> was: “</w:t>
      </w:r>
      <w:r w:rsidR="00980DF7">
        <w:t>Your child</w:t>
      </w:r>
      <w:r>
        <w:t xml:space="preserve"> does not belong in the general education classroom.” </w:t>
      </w:r>
      <w:r w:rsidR="00277A18">
        <w:t xml:space="preserve"> </w:t>
      </w:r>
      <w:r w:rsidR="00250907">
        <w:t>Their recommendation was to</w:t>
      </w:r>
      <w:r w:rsidR="005B00CE">
        <w:t xml:space="preserve">, as with other students in the school </w:t>
      </w:r>
      <w:r w:rsidR="00F312FD">
        <w:t>distr</w:t>
      </w:r>
      <w:r w:rsidR="00444BA4">
        <w:t>ict diagnosed with a severe disability</w:t>
      </w:r>
      <w:r w:rsidR="005B00CE">
        <w:t>,</w:t>
      </w:r>
      <w:r w:rsidR="00250907">
        <w:t xml:space="preserve"> place him in a self-contained special education classroom 100% of the time. </w:t>
      </w:r>
      <w:r w:rsidR="00980DF7">
        <w:t>Although</w:t>
      </w:r>
      <w:r w:rsidR="009769C8">
        <w:t xml:space="preserve"> frustrated</w:t>
      </w:r>
      <w:r w:rsidR="004C3C10">
        <w:t xml:space="preserve"> with the process and outcomes of the IEP meetings, </w:t>
      </w:r>
      <w:r w:rsidR="00F72504">
        <w:t>my experiences led to</w:t>
      </w:r>
      <w:r w:rsidR="0029546F">
        <w:t xml:space="preserve"> several pockets </w:t>
      </w:r>
      <w:r w:rsidR="004C3C10">
        <w:t>of “s</w:t>
      </w:r>
      <w:r w:rsidR="0072103B">
        <w:t>uccess</w:t>
      </w:r>
      <w:r w:rsidR="004C3C10">
        <w:t>” in the school districts moving toward</w:t>
      </w:r>
      <w:r w:rsidR="0029546F">
        <w:t xml:space="preserve"> more</w:t>
      </w:r>
      <w:r w:rsidR="004C3C10">
        <w:t xml:space="preserve"> inclusive education. In this article, I share </w:t>
      </w:r>
      <w:r w:rsidR="00292AED">
        <w:t xml:space="preserve">strategies and </w:t>
      </w:r>
      <w:r w:rsidR="006E3074">
        <w:t>resources</w:t>
      </w:r>
      <w:r w:rsidR="00560EB2">
        <w:t xml:space="preserve"> that </w:t>
      </w:r>
      <w:r w:rsidR="00292AED">
        <w:t>I introduced</w:t>
      </w:r>
      <w:r w:rsidR="004C3C10">
        <w:t xml:space="preserve"> during the IEP meetings that</w:t>
      </w:r>
      <w:r w:rsidR="00F72504">
        <w:t xml:space="preserve"> contributed</w:t>
      </w:r>
      <w:r w:rsidR="004C3C10">
        <w:t xml:space="preserve"> to </w:t>
      </w:r>
      <w:r w:rsidR="00292AED">
        <w:t xml:space="preserve">crucial shifts in developing a more inclusive </w:t>
      </w:r>
      <w:r w:rsidR="004C3C10">
        <w:t>IEP (in terms of</w:t>
      </w:r>
      <w:r w:rsidR="00292AED">
        <w:t xml:space="preserve"> both my child’s</w:t>
      </w:r>
      <w:r w:rsidR="004C3C10">
        <w:t xml:space="preserve"> classroom placement and </w:t>
      </w:r>
      <w:r w:rsidR="00292AED">
        <w:t>team members valuing my</w:t>
      </w:r>
      <w:r w:rsidR="004C3C10">
        <w:t xml:space="preserve"> voice)</w:t>
      </w:r>
      <w:r w:rsidR="00547D76">
        <w:t>. I</w:t>
      </w:r>
      <w:r w:rsidR="00F72504">
        <w:t xml:space="preserve"> assert that these </w:t>
      </w:r>
      <w:r w:rsidR="00292AED">
        <w:t xml:space="preserve">strategies and </w:t>
      </w:r>
      <w:r w:rsidR="006E3074">
        <w:t>resources</w:t>
      </w:r>
      <w:r w:rsidR="00292AED">
        <w:t xml:space="preserve"> </w:t>
      </w:r>
      <w:r w:rsidR="00F72504">
        <w:t xml:space="preserve">should be </w:t>
      </w:r>
      <w:r w:rsidR="00292AED">
        <w:t>used</w:t>
      </w:r>
      <w:r w:rsidR="004F62EB">
        <w:t xml:space="preserve"> </w:t>
      </w:r>
      <w:r w:rsidR="00E82C8D">
        <w:t xml:space="preserve">during </w:t>
      </w:r>
      <w:r w:rsidR="00980DF7">
        <w:t>IEP meeting</w:t>
      </w:r>
      <w:r w:rsidR="004F62EB">
        <w:t>s</w:t>
      </w:r>
      <w:r w:rsidR="00292AED">
        <w:t xml:space="preserve"> to set a</w:t>
      </w:r>
      <w:r w:rsidR="004F62EB">
        <w:t xml:space="preserve"> </w:t>
      </w:r>
      <w:r w:rsidR="00E41A90">
        <w:t xml:space="preserve">productive </w:t>
      </w:r>
      <w:r w:rsidR="004F62EB">
        <w:t>tone</w:t>
      </w:r>
      <w:r w:rsidR="00A30267">
        <w:t>, conversation,</w:t>
      </w:r>
      <w:r w:rsidR="00E82C8D">
        <w:t xml:space="preserve"> and direction</w:t>
      </w:r>
      <w:r w:rsidR="004F62EB">
        <w:t xml:space="preserve"> for the development of</w:t>
      </w:r>
      <w:r w:rsidR="00A30267">
        <w:t xml:space="preserve"> meaningful</w:t>
      </w:r>
      <w:r w:rsidR="00B16894">
        <w:t xml:space="preserve"> </w:t>
      </w:r>
      <w:r w:rsidR="00292AED">
        <w:t>academic and social</w:t>
      </w:r>
      <w:r w:rsidR="00E82C8D">
        <w:t xml:space="preserve"> </w:t>
      </w:r>
      <w:r w:rsidR="00B16894">
        <w:t>goals</w:t>
      </w:r>
      <w:r w:rsidR="00570A53">
        <w:t xml:space="preserve">. </w:t>
      </w:r>
    </w:p>
    <w:p w14:paraId="352D0C6C" w14:textId="32FD542F" w:rsidR="0027353B" w:rsidRPr="00BD628F" w:rsidRDefault="00570A53" w:rsidP="00047F78">
      <w:pPr>
        <w:widowControl w:val="0"/>
        <w:autoSpaceDE w:val="0"/>
        <w:autoSpaceDN w:val="0"/>
        <w:adjustRightInd w:val="0"/>
        <w:ind w:firstLine="720"/>
      </w:pPr>
      <w:r>
        <w:t>The</w:t>
      </w:r>
      <w:r w:rsidR="00867896">
        <w:t>se</w:t>
      </w:r>
      <w:r>
        <w:t xml:space="preserve"> strategies and </w:t>
      </w:r>
      <w:r w:rsidR="006E3074">
        <w:t>resources</w:t>
      </w:r>
      <w:r w:rsidR="00547D76">
        <w:t xml:space="preserve"> </w:t>
      </w:r>
      <w:r w:rsidR="00867896">
        <w:t xml:space="preserve">center around three concepts: (1) powerful mathematics minds, (2) goals that support understanding, and (3) math needs students with disabilities. They </w:t>
      </w:r>
      <w:r w:rsidR="00867896" w:rsidRPr="00CB23FA">
        <w:t xml:space="preserve">are also </w:t>
      </w:r>
      <w:r w:rsidR="00833A87" w:rsidRPr="00CB23FA">
        <w:t>guided by</w:t>
      </w:r>
      <w:r w:rsidR="00B16894" w:rsidRPr="00CB23FA">
        <w:t xml:space="preserve"> </w:t>
      </w:r>
      <w:r w:rsidR="002E52DE" w:rsidRPr="00CB23FA">
        <w:t>national standards for mathematics practices (</w:t>
      </w:r>
      <w:r w:rsidR="00833A87" w:rsidRPr="00CB23FA">
        <w:t xml:space="preserve">e.g., </w:t>
      </w:r>
      <w:r w:rsidR="002E52DE" w:rsidRPr="00CB23FA">
        <w:t>Common Core</w:t>
      </w:r>
      <w:r w:rsidR="00AF6219" w:rsidRPr="00CB23FA">
        <w:t xml:space="preserve"> State Standards</w:t>
      </w:r>
      <w:r w:rsidR="00833A87" w:rsidRPr="00CB23FA">
        <w:t xml:space="preserve"> </w:t>
      </w:r>
      <w:r w:rsidR="00125C52" w:rsidRPr="00CB23FA">
        <w:t xml:space="preserve">(NGAC, 2010) </w:t>
      </w:r>
      <w:r w:rsidR="00833A87" w:rsidRPr="00CB23FA">
        <w:t>and</w:t>
      </w:r>
      <w:r w:rsidR="002E52DE" w:rsidRPr="00CB23FA">
        <w:t xml:space="preserve"> </w:t>
      </w:r>
      <w:r w:rsidR="00833A87" w:rsidRPr="00CB23FA">
        <w:t>National Council of Teachers of Mathematics</w:t>
      </w:r>
      <w:r w:rsidRPr="00CB23FA">
        <w:t>’</w:t>
      </w:r>
      <w:r w:rsidR="00833A87" w:rsidRPr="00CB23FA">
        <w:t xml:space="preserve"> </w:t>
      </w:r>
      <w:r w:rsidR="009F0A19" w:rsidRPr="00CB23FA">
        <w:t>Principles and Standards</w:t>
      </w:r>
      <w:r w:rsidR="00125C52" w:rsidRPr="00CB23FA">
        <w:t xml:space="preserve"> (NCTM, </w:t>
      </w:r>
      <w:r w:rsidR="00BF44B5" w:rsidRPr="00CB23FA">
        <w:t xml:space="preserve"> 2014</w:t>
      </w:r>
      <w:r w:rsidR="002E52DE" w:rsidRPr="00CB23FA">
        <w:t>)</w:t>
      </w:r>
      <w:r w:rsidR="00125C52" w:rsidRPr="00CB23FA">
        <w:t>)</w:t>
      </w:r>
      <w:r w:rsidR="00833A87" w:rsidRPr="00CB23FA">
        <w:t>,</w:t>
      </w:r>
      <w:r w:rsidR="00833A87">
        <w:t xml:space="preserve"> </w:t>
      </w:r>
      <w:r w:rsidR="009F0A19">
        <w:t xml:space="preserve">emerging </w:t>
      </w:r>
      <w:r w:rsidR="00E41A90">
        <w:t>mathematics education</w:t>
      </w:r>
      <w:r w:rsidR="00A30267">
        <w:t xml:space="preserve"> research</w:t>
      </w:r>
      <w:r w:rsidR="00E82C8D">
        <w:t xml:space="preserve">, </w:t>
      </w:r>
      <w:r w:rsidR="00833A87">
        <w:t>Universal Design for Learning principles (CAST, 2016)</w:t>
      </w:r>
      <w:r w:rsidR="00E82C8D">
        <w:t>,</w:t>
      </w:r>
      <w:r w:rsidR="00B16894">
        <w:t xml:space="preserve"> and </w:t>
      </w:r>
      <w:r w:rsidR="009F0A19">
        <w:t xml:space="preserve">funds </w:t>
      </w:r>
      <w:r w:rsidR="00B16894">
        <w:t>of knowledge</w:t>
      </w:r>
      <w:r w:rsidR="009F0A19">
        <w:t xml:space="preserve"> for teaching </w:t>
      </w:r>
      <w:r w:rsidR="009F0A19" w:rsidRPr="009F0A19">
        <w:t>(Moll, Amanti, Neff, &amp; Gonzalez, 1992)</w:t>
      </w:r>
      <w:r w:rsidR="00980DF7">
        <w:t>.</w:t>
      </w:r>
      <w:r w:rsidR="00547D76">
        <w:t xml:space="preserve"> Indeed</w:t>
      </w:r>
      <w:r w:rsidR="00023409">
        <w:t xml:space="preserve">, </w:t>
      </w:r>
      <w:r w:rsidR="002B35EB">
        <w:t>these strategies</w:t>
      </w:r>
      <w:r w:rsidR="006E3074">
        <w:t xml:space="preserve"> and resources</w:t>
      </w:r>
      <w:r w:rsidR="002B35EB">
        <w:t xml:space="preserve"> elicit </w:t>
      </w:r>
      <w:r w:rsidR="00023409">
        <w:t xml:space="preserve">specific </w:t>
      </w:r>
      <w:r w:rsidR="00547D76">
        <w:t>and new</w:t>
      </w:r>
      <w:r w:rsidR="00560EB2">
        <w:t xml:space="preserve"> ways of </w:t>
      </w:r>
      <w:r w:rsidR="00E41A90">
        <w:t xml:space="preserve">thinking </w:t>
      </w:r>
      <w:r w:rsidR="002B35EB">
        <w:t xml:space="preserve">such that </w:t>
      </w:r>
      <w:r w:rsidR="006E3074">
        <w:t xml:space="preserve">additional </w:t>
      </w:r>
      <w:r w:rsidR="00023409">
        <w:t xml:space="preserve">resources </w:t>
      </w:r>
      <w:r w:rsidR="00560EB2">
        <w:t>can</w:t>
      </w:r>
      <w:r w:rsidR="00023409">
        <w:t xml:space="preserve"> be sought, identified, and leveraged to support inclusive</w:t>
      </w:r>
      <w:r w:rsidR="002B35EB">
        <w:t xml:space="preserve"> </w:t>
      </w:r>
      <w:r w:rsidR="00023409">
        <w:t>practices</w:t>
      </w:r>
      <w:r w:rsidR="00EB2877">
        <w:t xml:space="preserve"> </w:t>
      </w:r>
      <w:r w:rsidR="002B35EB">
        <w:t>and</w:t>
      </w:r>
      <w:r w:rsidR="00035BEF">
        <w:t xml:space="preserve"> to</w:t>
      </w:r>
      <w:r w:rsidR="00EB2877">
        <w:t xml:space="preserve"> guide</w:t>
      </w:r>
      <w:r w:rsidR="002B35EB">
        <w:t xml:space="preserve"> future research.</w:t>
      </w:r>
      <w:r w:rsidR="00867896">
        <w:t xml:space="preserve"> I next describe each of the three concepts and detail how they may</w:t>
      </w:r>
      <w:r w:rsidR="00C17969">
        <w:t xml:space="preserve"> enacted during IEP meetings in order to</w:t>
      </w:r>
      <w:r w:rsidR="00867896">
        <w:t xml:space="preserve"> advance inclusive mathematics education.  </w:t>
      </w:r>
    </w:p>
    <w:p w14:paraId="1C426560" w14:textId="77777777" w:rsidR="00047F78" w:rsidRDefault="00047F78" w:rsidP="00047F78">
      <w:pPr>
        <w:widowControl w:val="0"/>
        <w:autoSpaceDE w:val="0"/>
        <w:autoSpaceDN w:val="0"/>
        <w:adjustRightInd w:val="0"/>
        <w:jc w:val="center"/>
        <w:rPr>
          <w:b/>
        </w:rPr>
      </w:pPr>
    </w:p>
    <w:p w14:paraId="2B891062" w14:textId="77777777" w:rsidR="008A15D4" w:rsidRDefault="008A15D4" w:rsidP="001B3BE8">
      <w:pPr>
        <w:widowControl w:val="0"/>
        <w:autoSpaceDE w:val="0"/>
        <w:autoSpaceDN w:val="0"/>
        <w:adjustRightInd w:val="0"/>
        <w:rPr>
          <w:b/>
        </w:rPr>
      </w:pPr>
    </w:p>
    <w:p w14:paraId="3A37DB0F" w14:textId="454CBA04" w:rsidR="00D06A7D" w:rsidRDefault="003E6155" w:rsidP="001B3BE8">
      <w:pPr>
        <w:widowControl w:val="0"/>
        <w:autoSpaceDE w:val="0"/>
        <w:autoSpaceDN w:val="0"/>
        <w:adjustRightInd w:val="0"/>
        <w:rPr>
          <w:b/>
        </w:rPr>
      </w:pPr>
      <w:r>
        <w:rPr>
          <w:b/>
        </w:rPr>
        <w:t xml:space="preserve">Beyond </w:t>
      </w:r>
      <w:r w:rsidR="004C79C2">
        <w:rPr>
          <w:b/>
        </w:rPr>
        <w:t>Strengths</w:t>
      </w:r>
      <w:r w:rsidR="00826587">
        <w:rPr>
          <w:b/>
        </w:rPr>
        <w:t xml:space="preserve"> toward Powerful </w:t>
      </w:r>
      <w:r>
        <w:rPr>
          <w:b/>
        </w:rPr>
        <w:t xml:space="preserve">Mathematics </w:t>
      </w:r>
      <w:r w:rsidR="00826587">
        <w:rPr>
          <w:b/>
        </w:rPr>
        <w:t>Minds</w:t>
      </w:r>
    </w:p>
    <w:p w14:paraId="024A4DC9" w14:textId="448BAB4C" w:rsidR="00497187" w:rsidRDefault="001D460F" w:rsidP="00047F78">
      <w:pPr>
        <w:widowControl w:val="0"/>
        <w:autoSpaceDE w:val="0"/>
        <w:autoSpaceDN w:val="0"/>
        <w:adjustRightInd w:val="0"/>
        <w:ind w:firstLine="720"/>
      </w:pPr>
      <w:r>
        <w:t>Beginning</w:t>
      </w:r>
      <w:r w:rsidR="0073543B">
        <w:t xml:space="preserve"> the meeting with a well-thought </w:t>
      </w:r>
      <w:r>
        <w:t xml:space="preserve">out </w:t>
      </w:r>
      <w:r w:rsidR="0073543B">
        <w:t>discussion and description of the student’s strength</w:t>
      </w:r>
      <w:r>
        <w:t>s</w:t>
      </w:r>
      <w:r w:rsidR="0073543B">
        <w:t>, source of knowle</w:t>
      </w:r>
      <w:r w:rsidR="00D06A7D">
        <w:t xml:space="preserve">dge, and preference </w:t>
      </w:r>
      <w:r>
        <w:t>for</w:t>
      </w:r>
      <w:r w:rsidR="00D06A7D">
        <w:t xml:space="preserve"> learning sets a tone and a path that is very differen</w:t>
      </w:r>
      <w:r w:rsidR="00957FA1">
        <w:t xml:space="preserve">t </w:t>
      </w:r>
      <w:r w:rsidR="0026400B">
        <w:t>from</w:t>
      </w:r>
      <w:r w:rsidR="00957FA1">
        <w:t xml:space="preserve"> a deficit-oriented commencement.</w:t>
      </w:r>
      <w:r w:rsidR="0073543B">
        <w:t xml:space="preserve"> This element is consistent with the design of the IEP in asking members to list the student’s strength early on i</w:t>
      </w:r>
      <w:r w:rsidR="009A3308">
        <w:t>n the crafting of the IEP</w:t>
      </w:r>
      <w:r>
        <w:t>.</w:t>
      </w:r>
      <w:r w:rsidR="009A3308">
        <w:t xml:space="preserve"> As such,</w:t>
      </w:r>
      <w:r w:rsidR="0073543B">
        <w:t xml:space="preserve"> </w:t>
      </w:r>
      <w:r>
        <w:t>it provides</w:t>
      </w:r>
      <w:r w:rsidR="0073543B">
        <w:t xml:space="preserve"> team members </w:t>
      </w:r>
      <w:r>
        <w:t xml:space="preserve">with </w:t>
      </w:r>
      <w:r w:rsidR="0073543B">
        <w:t>a frame to build the IEP based on the student’s strength.</w:t>
      </w:r>
      <w:r w:rsidR="00F959C0">
        <w:t xml:space="preserve"> Yet</w:t>
      </w:r>
      <w:r w:rsidR="0073543B">
        <w:t>, this is one of the least developed areas of the IEP</w:t>
      </w:r>
      <w:r w:rsidR="009A3308">
        <w:t>,</w:t>
      </w:r>
      <w:r w:rsidR="0073543B">
        <w:t xml:space="preserve"> effectively diminishing the concept of building </w:t>
      </w:r>
      <w:r w:rsidR="00C81FA9">
        <w:t>upon</w:t>
      </w:r>
      <w:r w:rsidR="0073543B">
        <w:t xml:space="preserve"> the student’s strength</w:t>
      </w:r>
      <w:r>
        <w:t xml:space="preserve"> and learning capabilities</w:t>
      </w:r>
      <w:r w:rsidR="009A3308">
        <w:t xml:space="preserve">. </w:t>
      </w:r>
      <w:r w:rsidR="00196554">
        <w:t xml:space="preserve">Moreover, when strengths are meaningfully articulated beyond “He is a happy boy” or “She has a warm smile”, they tend to position students as having fixed mathematics mindsets (Boaler, 2015). For example, </w:t>
      </w:r>
      <w:r w:rsidR="00B345A9">
        <w:t xml:space="preserve">describing a student as </w:t>
      </w:r>
      <w:r w:rsidR="009F0A19">
        <w:t xml:space="preserve">having “relatively </w:t>
      </w:r>
      <w:r w:rsidR="00473BDE">
        <w:t>strong</w:t>
      </w:r>
      <w:r w:rsidR="009F0A19">
        <w:t>” visual learning abilities</w:t>
      </w:r>
      <w:r w:rsidR="00B345A9">
        <w:t xml:space="preserve"> promotes a fixed understanding of that student to that particular strength with more limited capabilities in other d</w:t>
      </w:r>
      <w:r w:rsidR="00473BDE">
        <w:t>omains (e.g., auditory). Indeed</w:t>
      </w:r>
      <w:r w:rsidR="00B345A9">
        <w:t>, Boaler (2015) suggest</w:t>
      </w:r>
      <w:r w:rsidR="00023606">
        <w:t>ed</w:t>
      </w:r>
      <w:r w:rsidR="00B345A9">
        <w:t xml:space="preserve"> that educators must presume that all students</w:t>
      </w:r>
      <w:r w:rsidR="00473BDE">
        <w:t>, including students with disabilities,</w:t>
      </w:r>
      <w:r w:rsidR="00B345A9">
        <w:t xml:space="preserve"> have a tremendous potential for powerful mathematics learning via a </w:t>
      </w:r>
      <w:r w:rsidR="00B345A9" w:rsidRPr="00473BDE">
        <w:rPr>
          <w:i/>
        </w:rPr>
        <w:t>growth</w:t>
      </w:r>
      <w:r w:rsidR="00B345A9">
        <w:t xml:space="preserve"> mindset. </w:t>
      </w:r>
      <w:r w:rsidR="008C1D13">
        <w:t>This presumption is by no means easily subscribed. As suc</w:t>
      </w:r>
      <w:r w:rsidR="009F0A19">
        <w:t>h,</w:t>
      </w:r>
      <w:r w:rsidR="00590559">
        <w:t xml:space="preserve"> I found that </w:t>
      </w:r>
      <w:r w:rsidR="009F0A19">
        <w:t>a</w:t>
      </w:r>
      <w:r w:rsidR="00590559">
        <w:t xml:space="preserve"> resource</w:t>
      </w:r>
      <w:r w:rsidR="009F0A19">
        <w:t xml:space="preserve"> </w:t>
      </w:r>
      <w:r w:rsidR="00C17969">
        <w:t xml:space="preserve">called </w:t>
      </w:r>
      <w:r w:rsidR="00C17969" w:rsidRPr="00023606">
        <w:rPr>
          <w:i/>
        </w:rPr>
        <w:t>setting up norms in math class</w:t>
      </w:r>
      <w:r w:rsidR="00C17969">
        <w:rPr>
          <w:i/>
        </w:rPr>
        <w:t xml:space="preserve"> </w:t>
      </w:r>
      <w:r w:rsidR="00C17969">
        <w:t>(Youcubed, 2014)</w:t>
      </w:r>
      <w:r w:rsidR="00EC27F5">
        <w:t xml:space="preserve"> is useful to i</w:t>
      </w:r>
      <w:r w:rsidR="009F0A19">
        <w:t xml:space="preserve">ntroduce </w:t>
      </w:r>
      <w:r w:rsidR="00EC27F5">
        <w:t xml:space="preserve">in </w:t>
      </w:r>
      <w:r w:rsidR="008C1D13">
        <w:t>IEP meetings to better guide th</w:t>
      </w:r>
      <w:r w:rsidR="00EC27F5">
        <w:t>e</w:t>
      </w:r>
      <w:r w:rsidR="008C1D13">
        <w:t xml:space="preserve"> shift from a fixed toward a growth mindset. </w:t>
      </w:r>
    </w:p>
    <w:p w14:paraId="7796D5AF" w14:textId="75B1C8BD" w:rsidR="008C1D13" w:rsidRDefault="008C1D13" w:rsidP="00047F78">
      <w:pPr>
        <w:widowControl w:val="0"/>
        <w:autoSpaceDE w:val="0"/>
        <w:autoSpaceDN w:val="0"/>
        <w:adjustRightInd w:val="0"/>
        <w:ind w:firstLine="720"/>
      </w:pPr>
      <w:r>
        <w:t xml:space="preserve">The </w:t>
      </w:r>
      <w:r w:rsidR="00320D49" w:rsidRPr="00320D49">
        <w:rPr>
          <w:i/>
        </w:rPr>
        <w:t>setting up norms in math class</w:t>
      </w:r>
      <w:r w:rsidR="00320D49" w:rsidRPr="00320D49">
        <w:t xml:space="preserve"> </w:t>
      </w:r>
      <w:r w:rsidR="00BF44B5">
        <w:t>resource</w:t>
      </w:r>
      <w:r>
        <w:t xml:space="preserve"> </w:t>
      </w:r>
      <w:r w:rsidR="00833856">
        <w:t xml:space="preserve">(see </w:t>
      </w:r>
      <w:r w:rsidR="00320D49">
        <w:t>F</w:t>
      </w:r>
      <w:r w:rsidR="00833856">
        <w:t>igure</w:t>
      </w:r>
      <w:r w:rsidR="0093627B">
        <w:t>s</w:t>
      </w:r>
      <w:r w:rsidR="00833856">
        <w:t xml:space="preserve"> 1</w:t>
      </w:r>
      <w:r w:rsidR="0093627B">
        <w:t xml:space="preserve"> and 2</w:t>
      </w:r>
      <w:r w:rsidR="00833856">
        <w:t xml:space="preserve">) </w:t>
      </w:r>
      <w:r>
        <w:t xml:space="preserve">offers seven short, yet </w:t>
      </w:r>
      <w:r>
        <w:lastRenderedPageBreak/>
        <w:t xml:space="preserve">thought-provoking statements about </w:t>
      </w:r>
      <w:r w:rsidR="009F0A19">
        <w:t xml:space="preserve">mathematics </w:t>
      </w:r>
      <w:r>
        <w:t xml:space="preserve">teaching and learning. </w:t>
      </w:r>
      <w:r w:rsidR="007027AD">
        <w:t xml:space="preserve">In particular, the </w:t>
      </w:r>
      <w:r w:rsidR="003F0F80">
        <w:t>resource</w:t>
      </w:r>
      <w:r w:rsidR="007027AD">
        <w:t xml:space="preserve"> challenges educators</w:t>
      </w:r>
      <w:r w:rsidR="003F0F80">
        <w:t xml:space="preserve">, </w:t>
      </w:r>
      <w:r w:rsidR="00940F8E">
        <w:t>family members</w:t>
      </w:r>
      <w:r w:rsidR="003F0F80">
        <w:t>, and students</w:t>
      </w:r>
      <w:r w:rsidR="007027AD">
        <w:t xml:space="preserve"> to question their</w:t>
      </w:r>
      <w:r w:rsidR="009F0A19">
        <w:t xml:space="preserve"> own</w:t>
      </w:r>
      <w:r w:rsidR="007027AD">
        <w:t xml:space="preserve"> assumptions about mathematics</w:t>
      </w:r>
      <w:r w:rsidR="00320D49">
        <w:t xml:space="preserve"> and </w:t>
      </w:r>
      <w:r w:rsidR="00EC27F5">
        <w:t xml:space="preserve">what it means to </w:t>
      </w:r>
      <w:r w:rsidR="008A15D4">
        <w:t>‘</w:t>
      </w:r>
      <w:r w:rsidR="00EC27F5">
        <w:t>do math</w:t>
      </w:r>
      <w:r w:rsidR="008A15D4">
        <w:t>’</w:t>
      </w:r>
      <w:r w:rsidR="007027AD">
        <w:t xml:space="preserve">. Boaler (2015) </w:t>
      </w:r>
      <w:r w:rsidR="007E5615">
        <w:t>suggested that</w:t>
      </w:r>
      <w:r w:rsidR="001A5135">
        <w:t xml:space="preserve"> </w:t>
      </w:r>
      <w:r w:rsidR="0007465C">
        <w:t>by engaging with such resource,</w:t>
      </w:r>
      <w:r w:rsidR="007027AD">
        <w:t xml:space="preserve"> </w:t>
      </w:r>
      <w:r w:rsidR="00940F8E">
        <w:t>individuals</w:t>
      </w:r>
      <w:r w:rsidR="007027AD">
        <w:t xml:space="preserve"> deeply reflect on their own experiences as a mathematics</w:t>
      </w:r>
      <w:r w:rsidR="009F0A19">
        <w:t xml:space="preserve"> learner</w:t>
      </w:r>
      <w:r w:rsidR="0007465C">
        <w:t xml:space="preserve"> </w:t>
      </w:r>
      <w:r w:rsidR="007027AD">
        <w:t xml:space="preserve">and begin to see their current role in instilling the message of powerful growth mindsets with their own </w:t>
      </w:r>
      <w:r w:rsidR="00940F8E">
        <w:t>context</w:t>
      </w:r>
      <w:r w:rsidR="007027AD">
        <w:t xml:space="preserve">. </w:t>
      </w:r>
      <w:r w:rsidR="003B761F">
        <w:t>It is important to note t</w:t>
      </w:r>
      <w:r w:rsidR="009F0A19">
        <w:t xml:space="preserve">hat this shift is not </w:t>
      </w:r>
      <w:r w:rsidR="00560EB2">
        <w:t>sudden;</w:t>
      </w:r>
      <w:r w:rsidR="009F0A19">
        <w:t xml:space="preserve"> rather it is a gradual process</w:t>
      </w:r>
      <w:r w:rsidR="003B761F">
        <w:t xml:space="preserve"> that takes time as </w:t>
      </w:r>
      <w:r w:rsidR="00940F8E">
        <w:t>individuals</w:t>
      </w:r>
      <w:r w:rsidR="003B761F">
        <w:t xml:space="preserve"> make meaning of </w:t>
      </w:r>
      <w:r w:rsidR="001B0754">
        <w:t>a</w:t>
      </w:r>
      <w:r w:rsidR="003B761F">
        <w:t xml:space="preserve"> paradigm</w:t>
      </w:r>
      <w:r w:rsidR="001B0754">
        <w:t xml:space="preserve"> that reframes mathematics education and disability (</w:t>
      </w:r>
      <w:r w:rsidR="009A7274">
        <w:t>Tan</w:t>
      </w:r>
      <w:r w:rsidR="001B0754">
        <w:t xml:space="preserve">, </w:t>
      </w:r>
      <w:r w:rsidR="009A7274">
        <w:t>in press</w:t>
      </w:r>
      <w:r w:rsidR="001B0754">
        <w:t>)</w:t>
      </w:r>
      <w:r w:rsidR="003B761F">
        <w:t xml:space="preserve">. Nonetheless, the </w:t>
      </w:r>
      <w:r w:rsidR="0021255E">
        <w:t>resource</w:t>
      </w:r>
      <w:r w:rsidR="003B761F">
        <w:t xml:space="preserve"> offers a counter narrative of mathematics teaching and learning </w:t>
      </w:r>
      <w:r w:rsidR="00940F8E">
        <w:t xml:space="preserve">for </w:t>
      </w:r>
      <w:r w:rsidR="003B761F">
        <w:t>educators and students</w:t>
      </w:r>
      <w:r w:rsidR="00940F8E">
        <w:t xml:space="preserve"> alike</w:t>
      </w:r>
      <w:r w:rsidR="003B761F">
        <w:t xml:space="preserve">. </w:t>
      </w:r>
      <w:r w:rsidR="00C72DA7">
        <w:t xml:space="preserve">As such, IEP team members may perceive possibilities of inclusive mathematics education as </w:t>
      </w:r>
      <w:r w:rsidR="009F0A19">
        <w:t>attainable</w:t>
      </w:r>
      <w:r w:rsidR="00C72DA7">
        <w:t xml:space="preserve">.  </w:t>
      </w:r>
    </w:p>
    <w:p w14:paraId="3AE1BC0C" w14:textId="77777777" w:rsidR="004B1766" w:rsidRDefault="004B1766" w:rsidP="001B3BE8">
      <w:pPr>
        <w:widowControl w:val="0"/>
        <w:autoSpaceDE w:val="0"/>
        <w:autoSpaceDN w:val="0"/>
        <w:adjustRightInd w:val="0"/>
      </w:pPr>
    </w:p>
    <w:p w14:paraId="5DD94020" w14:textId="77777777" w:rsidR="00CB23FA" w:rsidRDefault="00CB23FA" w:rsidP="001B3BE8">
      <w:pPr>
        <w:widowControl w:val="0"/>
        <w:autoSpaceDE w:val="0"/>
        <w:autoSpaceDN w:val="0"/>
        <w:adjustRightInd w:val="0"/>
      </w:pPr>
    </w:p>
    <w:p w14:paraId="266795AE" w14:textId="77777777" w:rsidR="004B1766" w:rsidRDefault="004B1766" w:rsidP="001B3BE8">
      <w:pPr>
        <w:widowControl w:val="0"/>
        <w:autoSpaceDE w:val="0"/>
        <w:autoSpaceDN w:val="0"/>
        <w:adjustRightInd w:val="0"/>
      </w:pPr>
    </w:p>
    <w:p w14:paraId="3F6D2A3B" w14:textId="6C99F09F" w:rsidR="004B1766" w:rsidRDefault="004B1766" w:rsidP="001B3BE8">
      <w:pPr>
        <w:widowControl w:val="0"/>
        <w:autoSpaceDE w:val="0"/>
        <w:autoSpaceDN w:val="0"/>
        <w:adjustRightInd w:val="0"/>
        <w:jc w:val="center"/>
      </w:pPr>
      <w:r w:rsidRPr="00816B34">
        <w:rPr>
          <w:noProof/>
        </w:rPr>
        <w:drawing>
          <wp:inline distT="0" distB="0" distL="0" distR="0" wp14:anchorId="68B0FAE5" wp14:editId="76152BDD">
            <wp:extent cx="4373968" cy="5035188"/>
            <wp:effectExtent l="0" t="0" r="0" b="0"/>
            <wp:docPr id="6" name="Picture 1" descr="Boaler_youcubed_too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ler_youcubed_tool.pdf"/>
                    <pic:cNvPicPr>
                      <a:picLocks noChangeAspect="1" noChangeArrowheads="1"/>
                    </pic:cNvPicPr>
                  </pic:nvPicPr>
                  <pic:blipFill>
                    <a:blip r:embed="rId6">
                      <a:extLst>
                        <a:ext uri="{28A0092B-C50C-407E-A947-70E740481C1C}">
                          <a14:useLocalDpi xmlns:a14="http://schemas.microsoft.com/office/drawing/2010/main" val="0"/>
                        </a:ext>
                      </a:extLst>
                    </a:blip>
                    <a:srcRect t="2715" b="9657"/>
                    <a:stretch>
                      <a:fillRect/>
                    </a:stretch>
                  </pic:blipFill>
                  <pic:spPr bwMode="auto">
                    <a:xfrm>
                      <a:off x="0" y="0"/>
                      <a:ext cx="4378702" cy="5040637"/>
                    </a:xfrm>
                    <a:prstGeom prst="rect">
                      <a:avLst/>
                    </a:prstGeom>
                    <a:noFill/>
                    <a:ln>
                      <a:noFill/>
                    </a:ln>
                  </pic:spPr>
                </pic:pic>
              </a:graphicData>
            </a:graphic>
          </wp:inline>
        </w:drawing>
      </w:r>
    </w:p>
    <w:p w14:paraId="00F7D9DA" w14:textId="77777777" w:rsidR="004B1766" w:rsidRDefault="004B1766" w:rsidP="001B3BE8">
      <w:pPr>
        <w:widowControl w:val="0"/>
        <w:autoSpaceDE w:val="0"/>
        <w:autoSpaceDN w:val="0"/>
        <w:adjustRightInd w:val="0"/>
      </w:pPr>
    </w:p>
    <w:p w14:paraId="20845510" w14:textId="77777777" w:rsidR="004B1766" w:rsidRDefault="004B1766" w:rsidP="001B3BE8">
      <w:pPr>
        <w:widowControl w:val="0"/>
        <w:autoSpaceDE w:val="0"/>
        <w:autoSpaceDN w:val="0"/>
        <w:adjustRightInd w:val="0"/>
      </w:pPr>
    </w:p>
    <w:p w14:paraId="0546C019" w14:textId="77777777" w:rsidR="008A15D4" w:rsidRDefault="008A15D4" w:rsidP="008A15D4">
      <w:pPr>
        <w:widowControl w:val="0"/>
        <w:autoSpaceDE w:val="0"/>
        <w:autoSpaceDN w:val="0"/>
        <w:adjustRightInd w:val="0"/>
        <w:spacing w:line="480" w:lineRule="auto"/>
      </w:pPr>
      <w:r w:rsidRPr="001B3BE8">
        <w:rPr>
          <w:i/>
        </w:rPr>
        <w:t>Figure 1.</w:t>
      </w:r>
      <w:r>
        <w:t xml:space="preserve"> Guiding Growth Math Mindset Resource (Boaler, 2015)</w:t>
      </w:r>
    </w:p>
    <w:p w14:paraId="0C398B56" w14:textId="77777777" w:rsidR="004B1766" w:rsidRDefault="004B1766" w:rsidP="001B3BE8">
      <w:pPr>
        <w:widowControl w:val="0"/>
        <w:autoSpaceDE w:val="0"/>
        <w:autoSpaceDN w:val="0"/>
        <w:adjustRightInd w:val="0"/>
      </w:pPr>
    </w:p>
    <w:p w14:paraId="16A31126" w14:textId="77777777" w:rsidR="004B1766" w:rsidRDefault="004B1766" w:rsidP="001B3BE8">
      <w:pPr>
        <w:widowControl w:val="0"/>
        <w:autoSpaceDE w:val="0"/>
        <w:autoSpaceDN w:val="0"/>
        <w:adjustRightInd w:val="0"/>
      </w:pPr>
    </w:p>
    <w:p w14:paraId="37DD3AD6" w14:textId="33FA1C28" w:rsidR="00957FA1" w:rsidRDefault="00F312FD" w:rsidP="00047F78">
      <w:pPr>
        <w:widowControl w:val="0"/>
        <w:autoSpaceDE w:val="0"/>
        <w:autoSpaceDN w:val="0"/>
        <w:adjustRightInd w:val="0"/>
        <w:ind w:firstLine="720"/>
      </w:pPr>
      <w:r>
        <w:t>In addition to using th</w:t>
      </w:r>
      <w:r w:rsidR="00A50DED">
        <w:t>is resource</w:t>
      </w:r>
      <w:r>
        <w:t xml:space="preserve">, </w:t>
      </w:r>
      <w:r w:rsidR="0073543B">
        <w:t>capturing the student’s source of knowledge and prefere</w:t>
      </w:r>
      <w:r>
        <w:t xml:space="preserve">nce for learning further underscores the student’s powerful mind. </w:t>
      </w:r>
      <w:r w:rsidR="00BD628F">
        <w:t xml:space="preserve"> This is</w:t>
      </w:r>
      <w:r w:rsidR="009F0A19">
        <w:t xml:space="preserve"> </w:t>
      </w:r>
      <w:r w:rsidR="00560EB2">
        <w:t>neither</w:t>
      </w:r>
      <w:r w:rsidR="009F0A19">
        <w:t xml:space="preserve"> a trivial</w:t>
      </w:r>
      <w:r w:rsidR="0073543B">
        <w:t xml:space="preserve"> task </w:t>
      </w:r>
      <w:r>
        <w:t>n</w:t>
      </w:r>
      <w:r w:rsidR="0026400B">
        <w:t>or</w:t>
      </w:r>
      <w:r w:rsidR="0073543B">
        <w:t xml:space="preserve"> one that could likely be exhaustively described during that specific moment during the </w:t>
      </w:r>
      <w:r w:rsidR="00CF777A">
        <w:t xml:space="preserve">IEP </w:t>
      </w:r>
      <w:r w:rsidR="0073543B">
        <w:t xml:space="preserve">meeting when solicited. Rather, this </w:t>
      </w:r>
      <w:r w:rsidR="0026400B">
        <w:t>task</w:t>
      </w:r>
      <w:r w:rsidR="0073543B">
        <w:t xml:space="preserve"> will likely</w:t>
      </w:r>
      <w:r w:rsidR="009F0A19">
        <w:t xml:space="preserve"> </w:t>
      </w:r>
      <w:r w:rsidR="00CF777A">
        <w:t xml:space="preserve">involve </w:t>
      </w:r>
      <w:r w:rsidR="00AE02F9">
        <w:t xml:space="preserve">deep </w:t>
      </w:r>
      <w:r>
        <w:t>inquiry</w:t>
      </w:r>
      <w:r w:rsidR="00A50DED">
        <w:t xml:space="preserve"> that </w:t>
      </w:r>
      <w:r w:rsidR="00CD59FE">
        <w:t xml:space="preserve">require </w:t>
      </w:r>
      <w:r>
        <w:t>exploration</w:t>
      </w:r>
      <w:r w:rsidR="0073543B">
        <w:t xml:space="preserve"> and reflection to understand </w:t>
      </w:r>
      <w:r w:rsidR="00A50DED">
        <w:t xml:space="preserve">a </w:t>
      </w:r>
      <w:r w:rsidR="0073543B">
        <w:t>student</w:t>
      </w:r>
      <w:r w:rsidR="00CF777A">
        <w:t>’s capability</w:t>
      </w:r>
      <w:r w:rsidR="0073543B">
        <w:t>. Fortunat</w:t>
      </w:r>
      <w:r>
        <w:t>ely, doing so and capturing the student’s sources of knowledge</w:t>
      </w:r>
      <w:r w:rsidR="0073543B">
        <w:t xml:space="preserve"> and preferences for learning does </w:t>
      </w:r>
      <w:r>
        <w:t xml:space="preserve">supplement the new meanings </w:t>
      </w:r>
      <w:r w:rsidR="00CF777A">
        <w:t xml:space="preserve">that </w:t>
      </w:r>
      <w:r>
        <w:t xml:space="preserve">educators derive from engaging with the </w:t>
      </w:r>
      <w:r w:rsidR="00A50DED">
        <w:t>resource</w:t>
      </w:r>
      <w:r w:rsidR="0073543B">
        <w:t xml:space="preserve">. </w:t>
      </w:r>
      <w:r>
        <w:t>Thus, the process involves</w:t>
      </w:r>
      <w:r w:rsidR="0073543B">
        <w:t xml:space="preserve"> frontload</w:t>
      </w:r>
      <w:r>
        <w:t>ing</w:t>
      </w:r>
      <w:r w:rsidR="0073543B">
        <w:t xml:space="preserve"> </w:t>
      </w:r>
      <w:r>
        <w:t xml:space="preserve">IEP </w:t>
      </w:r>
      <w:r w:rsidR="0073543B">
        <w:t>meeting</w:t>
      </w:r>
      <w:r>
        <w:t>s with new frame</w:t>
      </w:r>
      <w:r w:rsidR="00607A6A">
        <w:t>s for collaborative thinking that</w:t>
      </w:r>
      <w:r>
        <w:t xml:space="preserve"> </w:t>
      </w:r>
      <w:r w:rsidR="00607A6A">
        <w:t>positions</w:t>
      </w:r>
      <w:r>
        <w:t xml:space="preserve"> </w:t>
      </w:r>
      <w:r w:rsidR="0073543B">
        <w:t xml:space="preserve">the student as a cultural being </w:t>
      </w:r>
      <w:r w:rsidR="00607A6A">
        <w:t>within a cultural human practice known as mathematics</w:t>
      </w:r>
      <w:r w:rsidR="0073543B">
        <w:t xml:space="preserve">. This </w:t>
      </w:r>
      <w:r w:rsidR="00607A6A">
        <w:t xml:space="preserve">process </w:t>
      </w:r>
      <w:r w:rsidR="0073543B">
        <w:t xml:space="preserve">fundamentally </w:t>
      </w:r>
      <w:r w:rsidR="00607A6A">
        <w:t>departs</w:t>
      </w:r>
      <w:r w:rsidR="0073543B">
        <w:t xml:space="preserve"> from the conventional approach that frames, gravitates, and responds to the student’s specific disability and deficits in formulating </w:t>
      </w:r>
      <w:r w:rsidR="00607A6A">
        <w:t xml:space="preserve">mathematics IEP </w:t>
      </w:r>
      <w:r w:rsidR="0073543B">
        <w:t>goals</w:t>
      </w:r>
      <w:r w:rsidR="00CF777A">
        <w:t>;</w:t>
      </w:r>
      <w:r w:rsidR="0073543B">
        <w:t xml:space="preserve"> for example: “He is not able to do X. So</w:t>
      </w:r>
      <w:r w:rsidR="00904DF1">
        <w:t>,</w:t>
      </w:r>
      <w:r w:rsidR="0073543B">
        <w:t xml:space="preserve"> one of the IEP goals should be to teach him to be better at doing X</w:t>
      </w:r>
      <w:r w:rsidR="00CF777A">
        <w:t>.”</w:t>
      </w:r>
      <w:r w:rsidR="0073543B">
        <w:t xml:space="preserve">  </w:t>
      </w:r>
    </w:p>
    <w:p w14:paraId="0245D840" w14:textId="77777777" w:rsidR="00CB166D" w:rsidRDefault="00CB166D" w:rsidP="00047F78">
      <w:pPr>
        <w:widowControl w:val="0"/>
        <w:autoSpaceDE w:val="0"/>
        <w:autoSpaceDN w:val="0"/>
        <w:adjustRightInd w:val="0"/>
        <w:ind w:firstLine="720"/>
      </w:pPr>
    </w:p>
    <w:p w14:paraId="6FC80F3D" w14:textId="77777777" w:rsidR="00CB166D" w:rsidRDefault="00CB166D" w:rsidP="00047F78">
      <w:pPr>
        <w:widowControl w:val="0"/>
        <w:autoSpaceDE w:val="0"/>
        <w:autoSpaceDN w:val="0"/>
        <w:adjustRightInd w:val="0"/>
        <w:ind w:firstLine="720"/>
      </w:pPr>
    </w:p>
    <w:p w14:paraId="2B420DAE" w14:textId="2BFB9C3A" w:rsidR="00CB166D" w:rsidRDefault="00CB166D" w:rsidP="001B3BE8">
      <w:pPr>
        <w:widowControl w:val="0"/>
        <w:autoSpaceDE w:val="0"/>
        <w:autoSpaceDN w:val="0"/>
        <w:adjustRightInd w:val="0"/>
        <w:jc w:val="center"/>
      </w:pPr>
      <w:r>
        <w:rPr>
          <w:noProof/>
        </w:rPr>
        <w:drawing>
          <wp:inline distT="0" distB="0" distL="0" distR="0" wp14:anchorId="6EA51663" wp14:editId="566BEB5D">
            <wp:extent cx="3758482" cy="4863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aler_youcubed_tool_corrected 2.pdf"/>
                    <pic:cNvPicPr/>
                  </pic:nvPicPr>
                  <pic:blipFill>
                    <a:blip r:embed="rId7">
                      <a:extLst>
                        <a:ext uri="{28A0092B-C50C-407E-A947-70E740481C1C}">
                          <a14:useLocalDpi xmlns:a14="http://schemas.microsoft.com/office/drawing/2010/main" val="0"/>
                        </a:ext>
                      </a:extLst>
                    </a:blip>
                    <a:stretch>
                      <a:fillRect/>
                    </a:stretch>
                  </pic:blipFill>
                  <pic:spPr>
                    <a:xfrm>
                      <a:off x="0" y="0"/>
                      <a:ext cx="3758482" cy="4863940"/>
                    </a:xfrm>
                    <a:prstGeom prst="rect">
                      <a:avLst/>
                    </a:prstGeom>
                  </pic:spPr>
                </pic:pic>
              </a:graphicData>
            </a:graphic>
          </wp:inline>
        </w:drawing>
      </w:r>
    </w:p>
    <w:p w14:paraId="3F4BFF86" w14:textId="77777777" w:rsidR="008A15D4" w:rsidRDefault="008A15D4" w:rsidP="008A15D4">
      <w:pPr>
        <w:widowControl w:val="0"/>
        <w:autoSpaceDE w:val="0"/>
        <w:autoSpaceDN w:val="0"/>
        <w:adjustRightInd w:val="0"/>
        <w:spacing w:line="480" w:lineRule="auto"/>
      </w:pPr>
      <w:r w:rsidRPr="001B3BE8">
        <w:rPr>
          <w:i/>
        </w:rPr>
        <w:t>Figure 2.</w:t>
      </w:r>
      <w:r>
        <w:t xml:space="preserve"> Message Description from Guiding Growth Math Mindset Resource (Boaler, 2015)</w:t>
      </w:r>
    </w:p>
    <w:p w14:paraId="2013A05C" w14:textId="6ABF08EF" w:rsidR="00CB166D" w:rsidRDefault="00CB166D" w:rsidP="001B3BE8">
      <w:pPr>
        <w:widowControl w:val="0"/>
        <w:autoSpaceDE w:val="0"/>
        <w:autoSpaceDN w:val="0"/>
        <w:adjustRightInd w:val="0"/>
      </w:pPr>
    </w:p>
    <w:p w14:paraId="3DC6AB64" w14:textId="77777777" w:rsidR="008A15D4" w:rsidRDefault="008A15D4" w:rsidP="001B3BE8">
      <w:pPr>
        <w:widowControl w:val="0"/>
        <w:autoSpaceDE w:val="0"/>
        <w:autoSpaceDN w:val="0"/>
        <w:adjustRightInd w:val="0"/>
      </w:pPr>
    </w:p>
    <w:p w14:paraId="4C979F53" w14:textId="123D4496" w:rsidR="00CB166D" w:rsidRDefault="00CB166D" w:rsidP="001B3BE8">
      <w:pPr>
        <w:widowControl w:val="0"/>
        <w:autoSpaceDE w:val="0"/>
        <w:autoSpaceDN w:val="0"/>
        <w:adjustRightInd w:val="0"/>
      </w:pPr>
      <w:r>
        <w:lastRenderedPageBreak/>
        <w:t>In my experience, the process of engaging with this resou</w:t>
      </w:r>
      <w:r w:rsidR="008A15D4">
        <w:t>r</w:t>
      </w:r>
      <w:r>
        <w:t>ce and spending a substantial amount of time thinking through and writing down my own child’s strengths, preferences for learning, and sources of knowledge helped to navigate a more productive conversation grounded in powerful mathematics minds. Qualities such as “He’s a good problem solver”, and “He possesses extensive multicultural knowledge” combined with ways that math is framed such as “Math is about creativity and making sense” (Youcubed, 2014, p. 1), positions students with disabilities as crucial members of the mathematics learning community.</w:t>
      </w:r>
    </w:p>
    <w:p w14:paraId="70E2EC7E" w14:textId="77777777" w:rsidR="00CB166D" w:rsidRDefault="00CB166D" w:rsidP="001B3BE8">
      <w:pPr>
        <w:widowControl w:val="0"/>
        <w:autoSpaceDE w:val="0"/>
        <w:autoSpaceDN w:val="0"/>
        <w:adjustRightInd w:val="0"/>
        <w:rPr>
          <w:b/>
        </w:rPr>
      </w:pPr>
    </w:p>
    <w:p w14:paraId="2F78F20D" w14:textId="77777777" w:rsidR="008A15D4" w:rsidRDefault="008A15D4" w:rsidP="001B3BE8">
      <w:pPr>
        <w:widowControl w:val="0"/>
        <w:autoSpaceDE w:val="0"/>
        <w:autoSpaceDN w:val="0"/>
        <w:adjustRightInd w:val="0"/>
        <w:rPr>
          <w:b/>
        </w:rPr>
      </w:pPr>
    </w:p>
    <w:p w14:paraId="19FDE446" w14:textId="164350A1" w:rsidR="00230D4F" w:rsidRDefault="000D5E9F" w:rsidP="001B3BE8">
      <w:pPr>
        <w:widowControl w:val="0"/>
        <w:autoSpaceDE w:val="0"/>
        <w:autoSpaceDN w:val="0"/>
        <w:adjustRightInd w:val="0"/>
        <w:rPr>
          <w:b/>
        </w:rPr>
      </w:pPr>
      <w:r w:rsidRPr="0096353B">
        <w:rPr>
          <w:b/>
        </w:rPr>
        <w:t>Mathematics Goa</w:t>
      </w:r>
      <w:r w:rsidR="006E6089" w:rsidRPr="0096353B">
        <w:rPr>
          <w:b/>
        </w:rPr>
        <w:t>ls that Support</w:t>
      </w:r>
      <w:r w:rsidR="00230D4F" w:rsidRPr="0096353B">
        <w:rPr>
          <w:b/>
        </w:rPr>
        <w:t xml:space="preserve"> Understanding</w:t>
      </w:r>
    </w:p>
    <w:p w14:paraId="7D9F4227" w14:textId="280E3EC0" w:rsidR="000F0462" w:rsidRPr="00780EBC" w:rsidRDefault="00E43B1C" w:rsidP="001B3BE8">
      <w:pPr>
        <w:widowControl w:val="0"/>
        <w:autoSpaceDE w:val="0"/>
        <w:autoSpaceDN w:val="0"/>
        <w:adjustRightInd w:val="0"/>
        <w:ind w:firstLine="720"/>
      </w:pPr>
      <w:r>
        <w:t>Once discussions of p</w:t>
      </w:r>
      <w:r w:rsidRPr="00E43B1C">
        <w:t xml:space="preserve">owerful </w:t>
      </w:r>
      <w:r>
        <w:t>m</w:t>
      </w:r>
      <w:r w:rsidRPr="00E43B1C">
        <w:t xml:space="preserve">athematics </w:t>
      </w:r>
      <w:r>
        <w:t>m</w:t>
      </w:r>
      <w:r w:rsidRPr="00E43B1C">
        <w:t>inds</w:t>
      </w:r>
      <w:r>
        <w:t>, student’s s</w:t>
      </w:r>
      <w:r w:rsidRPr="00E43B1C">
        <w:t>trengths</w:t>
      </w:r>
      <w:r>
        <w:t xml:space="preserve">, and funds of knowledge </w:t>
      </w:r>
      <w:r w:rsidR="002B666F">
        <w:t>have been established</w:t>
      </w:r>
      <w:r w:rsidR="004C351C">
        <w:t xml:space="preserve">, the IEP team </w:t>
      </w:r>
      <w:r w:rsidR="00A13A73">
        <w:t>is better p</w:t>
      </w:r>
      <w:r w:rsidR="00B354D0">
        <w:t>ositione</w:t>
      </w:r>
      <w:r w:rsidR="00A13A73">
        <w:t>d to construct po</w:t>
      </w:r>
      <w:r w:rsidR="00C85F48">
        <w:t xml:space="preserve">tent </w:t>
      </w:r>
      <w:r w:rsidR="00A13A73">
        <w:t xml:space="preserve">mathematics goals. </w:t>
      </w:r>
      <w:r w:rsidR="00D827C9">
        <w:t xml:space="preserve">Developing deep, conceptual </w:t>
      </w:r>
      <w:r w:rsidR="008F4C55">
        <w:t xml:space="preserve">mathematics </w:t>
      </w:r>
      <w:r w:rsidR="00D827C9">
        <w:t>understanding re</w:t>
      </w:r>
      <w:r w:rsidR="000A2562">
        <w:t>quire certain forms of engagement</w:t>
      </w:r>
      <w:r w:rsidR="00D827C9">
        <w:t xml:space="preserve">. </w:t>
      </w:r>
      <w:r w:rsidR="001F6CEF">
        <w:t>In particular, s</w:t>
      </w:r>
      <w:r w:rsidR="001A5C04">
        <w:t>tanda</w:t>
      </w:r>
      <w:r w:rsidR="001F6CEF">
        <w:t>rds for mathematics practices</w:t>
      </w:r>
      <w:r w:rsidR="001A5C04">
        <w:t xml:space="preserve"> </w:t>
      </w:r>
      <w:r w:rsidR="001F6CEF">
        <w:t xml:space="preserve">set forth </w:t>
      </w:r>
      <w:r w:rsidR="001A5C04">
        <w:t>in the Common Core (</w:t>
      </w:r>
      <w:r w:rsidR="00CB3E18">
        <w:t>NGAC, 2010)</w:t>
      </w:r>
      <w:r w:rsidR="001A5C04">
        <w:t xml:space="preserve"> </w:t>
      </w:r>
      <w:r w:rsidR="001F6CEF">
        <w:t>guides, for example,</w:t>
      </w:r>
      <w:r w:rsidR="00526FBE">
        <w:t xml:space="preserve"> allow </w:t>
      </w:r>
      <w:r w:rsidR="001F6CEF">
        <w:t>opportunities</w:t>
      </w:r>
      <w:r w:rsidR="00761566">
        <w:t xml:space="preserve"> for</w:t>
      </w:r>
      <w:r w:rsidR="001F6CEF">
        <w:t xml:space="preserve"> </w:t>
      </w:r>
      <w:r w:rsidR="0026533B">
        <w:t>students</w:t>
      </w:r>
      <w:r w:rsidR="001A5C04">
        <w:t xml:space="preserve"> </w:t>
      </w:r>
      <w:r w:rsidR="00761566">
        <w:t xml:space="preserve">to </w:t>
      </w:r>
      <w:r w:rsidR="001A5C04">
        <w:t>c</w:t>
      </w:r>
      <w:r w:rsidR="001A5C04" w:rsidRPr="001A5C04">
        <w:t>onstruct viable arguments and c</w:t>
      </w:r>
      <w:r w:rsidR="001A5C04">
        <w:t xml:space="preserve">ritique the reasoning of others </w:t>
      </w:r>
      <w:bookmarkStart w:id="0" w:name="CCSS.Math.Practice.MP3"/>
      <w:r w:rsidR="001A5C04">
        <w:t>(</w:t>
      </w:r>
      <w:r w:rsidR="001A5C04" w:rsidRPr="001A5C04">
        <w:t>ccss.math.practice.mp3</w:t>
      </w:r>
      <w:bookmarkEnd w:id="0"/>
      <w:r w:rsidR="009376D1">
        <w:t>) and</w:t>
      </w:r>
      <w:r w:rsidR="001A5C04">
        <w:t xml:space="preserve"> model with mathematics</w:t>
      </w:r>
      <w:bookmarkStart w:id="1" w:name="CCSS.Math.Practice.MP4"/>
      <w:r w:rsidR="001A5C04">
        <w:t xml:space="preserve"> (</w:t>
      </w:r>
      <w:r w:rsidR="001A5C04" w:rsidRPr="001A5C04">
        <w:t>ccss.math.practice.mp4</w:t>
      </w:r>
      <w:bookmarkEnd w:id="1"/>
      <w:r w:rsidR="00780EBC">
        <w:t xml:space="preserve">). Similarly, the National Council of Teachers of Mathematics </w:t>
      </w:r>
      <w:r w:rsidR="009376D1">
        <w:t xml:space="preserve">(NCTM, </w:t>
      </w:r>
      <w:r w:rsidR="00780EBC">
        <w:t xml:space="preserve">2014) call for practice standards that include </w:t>
      </w:r>
      <w:r w:rsidR="00780EBC" w:rsidRPr="00780EBC">
        <w:rPr>
          <w:i/>
        </w:rPr>
        <w:t>implementing tasks that promote reasoning and problem solving</w:t>
      </w:r>
      <w:r w:rsidR="00780EBC">
        <w:t xml:space="preserve">. </w:t>
      </w:r>
      <w:r w:rsidR="00A63B15">
        <w:t>Internationa</w:t>
      </w:r>
      <w:r w:rsidR="00247F20">
        <w:t xml:space="preserve">lly, many countries have </w:t>
      </w:r>
      <w:r w:rsidR="00B02573">
        <w:t xml:space="preserve">also </w:t>
      </w:r>
      <w:r w:rsidR="00247F20">
        <w:t xml:space="preserve">centered </w:t>
      </w:r>
      <w:r w:rsidR="00B02573">
        <w:t xml:space="preserve">practices </w:t>
      </w:r>
      <w:r w:rsidR="00B36303">
        <w:rPr>
          <w:rFonts w:eastAsia="Times New Roman"/>
        </w:rPr>
        <w:t xml:space="preserve">around </w:t>
      </w:r>
      <w:r w:rsidR="00B02573">
        <w:rPr>
          <w:rFonts w:eastAsia="Times New Roman"/>
        </w:rPr>
        <w:t>inquiry</w:t>
      </w:r>
      <w:r w:rsidR="00B36303">
        <w:rPr>
          <w:rFonts w:eastAsia="Times New Roman"/>
        </w:rPr>
        <w:t xml:space="preserve"> </w:t>
      </w:r>
      <w:r w:rsidR="00B02573">
        <w:rPr>
          <w:rFonts w:eastAsia="Times New Roman"/>
        </w:rPr>
        <w:t>and creativity (</w:t>
      </w:r>
      <w:r w:rsidR="00B02573">
        <w:t xml:space="preserve">Marginson, Tytler, Freeman, &amp; Roberts, 2013). </w:t>
      </w:r>
      <w:r w:rsidR="00B36303">
        <w:t>Such</w:t>
      </w:r>
      <w:r w:rsidR="00CB3E18">
        <w:t xml:space="preserve"> practice</w:t>
      </w:r>
      <w:r w:rsidR="00761566">
        <w:t>s shift much of the source</w:t>
      </w:r>
      <w:r w:rsidR="00CB3E18">
        <w:t xml:space="preserve"> of learning from the teacher to the student</w:t>
      </w:r>
      <w:r w:rsidR="00B354D0">
        <w:t xml:space="preserve"> by</w:t>
      </w:r>
      <w:r w:rsidR="00CB3E18">
        <w:t xml:space="preserve"> providing students w</w:t>
      </w:r>
      <w:r w:rsidR="00780EBC">
        <w:t>ith the opportunities to construct</w:t>
      </w:r>
      <w:r w:rsidR="00CB3E18">
        <w:t xml:space="preserve"> deep</w:t>
      </w:r>
      <w:r w:rsidR="00761566">
        <w:t>,</w:t>
      </w:r>
      <w:r w:rsidR="00CB3E18">
        <w:t xml:space="preserve"> conceptual</w:t>
      </w:r>
      <w:r w:rsidR="00761566">
        <w:t xml:space="preserve"> mathematics</w:t>
      </w:r>
      <w:r w:rsidR="00CB3E18">
        <w:t xml:space="preserve"> understanding. </w:t>
      </w:r>
      <w:r w:rsidR="00100689">
        <w:t>Indeed, students with disabilities</w:t>
      </w:r>
      <w:r w:rsidR="00526FBE">
        <w:t xml:space="preserve"> who are</w:t>
      </w:r>
      <w:r w:rsidR="00100689">
        <w:t xml:space="preserve"> afforded opportunities to reason mathematically ha</w:t>
      </w:r>
      <w:r w:rsidR="00FF46A6">
        <w:t>ve demonstrated</w:t>
      </w:r>
      <w:r w:rsidR="0054389B">
        <w:t xml:space="preserve"> similar sophisticated</w:t>
      </w:r>
      <w:r w:rsidR="00FF46A6">
        <w:t xml:space="preserve"> forms of</w:t>
      </w:r>
      <w:r w:rsidR="0054389B">
        <w:t xml:space="preserve"> mathematics reasoning</w:t>
      </w:r>
      <w:r w:rsidR="00336BD4">
        <w:t xml:space="preserve"> as their non-disabled peers</w:t>
      </w:r>
      <w:r w:rsidR="00100689">
        <w:t xml:space="preserve"> </w:t>
      </w:r>
      <w:r w:rsidR="00336BD4" w:rsidRPr="00E53B1F">
        <w:rPr>
          <w:color w:val="000000"/>
        </w:rPr>
        <w:t>(</w:t>
      </w:r>
      <w:r w:rsidR="00141D6E">
        <w:rPr>
          <w:color w:val="000000"/>
        </w:rPr>
        <w:t xml:space="preserve">Tan, </w:t>
      </w:r>
      <w:r w:rsidR="00526FBE" w:rsidRPr="00E53B1F">
        <w:rPr>
          <w:color w:val="000000"/>
        </w:rPr>
        <w:t>201</w:t>
      </w:r>
      <w:r w:rsidR="00786025">
        <w:rPr>
          <w:color w:val="000000"/>
        </w:rPr>
        <w:t>7</w:t>
      </w:r>
      <w:r w:rsidR="00526FBE" w:rsidRPr="00E53B1F">
        <w:rPr>
          <w:color w:val="000000"/>
        </w:rPr>
        <w:t>;</w:t>
      </w:r>
      <w:r w:rsidR="00D66199" w:rsidRPr="00E53B1F">
        <w:rPr>
          <w:color w:val="000000"/>
        </w:rPr>
        <w:t xml:space="preserve"> </w:t>
      </w:r>
      <w:r w:rsidR="00336BD4" w:rsidRPr="00E53B1F">
        <w:rPr>
          <w:color w:val="000000"/>
        </w:rPr>
        <w:t xml:space="preserve">Baroody, 1999; </w:t>
      </w:r>
      <w:r w:rsidR="00F657CB" w:rsidRPr="00E53B1F">
        <w:rPr>
          <w:color w:val="000000"/>
        </w:rPr>
        <w:t xml:space="preserve">Behrend, 2003; Hostins &amp; Jordão, 2015; </w:t>
      </w:r>
      <w:r w:rsidR="0054389B" w:rsidRPr="00E53B1F">
        <w:rPr>
          <w:color w:val="000000"/>
        </w:rPr>
        <w:t xml:space="preserve">Peltenburg, </w:t>
      </w:r>
      <w:r w:rsidR="00526FBE" w:rsidRPr="00E53B1F">
        <w:rPr>
          <w:color w:val="000000"/>
        </w:rPr>
        <w:t>v</w:t>
      </w:r>
      <w:r w:rsidR="0054389B" w:rsidRPr="00E53B1F">
        <w:rPr>
          <w:color w:val="000000"/>
        </w:rPr>
        <w:t>an den Heu</w:t>
      </w:r>
      <w:r w:rsidR="00D71534" w:rsidRPr="00E53B1F">
        <w:rPr>
          <w:color w:val="000000"/>
        </w:rPr>
        <w:t>vel-Panhuizen, &amp; Robitzsch, 2011</w:t>
      </w:r>
      <w:r w:rsidR="00336BD4" w:rsidRPr="00E53B1F">
        <w:rPr>
          <w:color w:val="000000"/>
        </w:rPr>
        <w:t xml:space="preserve">; </w:t>
      </w:r>
      <w:r w:rsidR="00526FBE" w:rsidRPr="00E53B1F">
        <w:rPr>
          <w:color w:val="000000"/>
        </w:rPr>
        <w:t>v</w:t>
      </w:r>
      <w:r w:rsidR="00336BD4" w:rsidRPr="00E53B1F">
        <w:rPr>
          <w:color w:val="000000"/>
        </w:rPr>
        <w:t xml:space="preserve">an den Heuvel-Panhuizen, 1996). </w:t>
      </w:r>
      <w:r w:rsidR="0026533B">
        <w:t xml:space="preserve">Yet, most IEP mathematics goals </w:t>
      </w:r>
      <w:r w:rsidR="0054389B">
        <w:t>are not developed</w:t>
      </w:r>
      <w:r w:rsidR="00780EBC">
        <w:t xml:space="preserve"> with powerful</w:t>
      </w:r>
      <w:r w:rsidR="00FC2192">
        <w:t xml:space="preserve"> opportunities for students </w:t>
      </w:r>
      <w:r w:rsidR="00780EBC">
        <w:t xml:space="preserve">to </w:t>
      </w:r>
      <w:r w:rsidR="00FC2192">
        <w:t>showcase their reasoning</w:t>
      </w:r>
      <w:r w:rsidR="0054389B">
        <w:t>, rather goals</w:t>
      </w:r>
      <w:r w:rsidR="00492046">
        <w:t xml:space="preserve"> </w:t>
      </w:r>
      <w:r w:rsidR="0021051F">
        <w:t>generally</w:t>
      </w:r>
      <w:r w:rsidR="0054389B">
        <w:t xml:space="preserve"> </w:t>
      </w:r>
      <w:r w:rsidR="0026533B">
        <w:t>focus on remediating gaps in knowledge (</w:t>
      </w:r>
      <w:r w:rsidR="004D424A">
        <w:t>Tan</w:t>
      </w:r>
      <w:r w:rsidR="0026533B">
        <w:t>, 2014) or developing fluency in calculations (Barnes</w:t>
      </w:r>
      <w:r w:rsidR="0054389B">
        <w:t>, Agness, &amp; Craig, 2015). Consequently</w:t>
      </w:r>
      <w:r w:rsidR="0026533B">
        <w:t xml:space="preserve">, </w:t>
      </w:r>
      <w:r w:rsidR="000F0462">
        <w:t>a</w:t>
      </w:r>
      <w:r w:rsidR="0026533B">
        <w:t xml:space="preserve"> crucial</w:t>
      </w:r>
      <w:r w:rsidR="000F0462">
        <w:t xml:space="preserve"> element of inclusive mathematics education is bridging</w:t>
      </w:r>
      <w:r w:rsidR="0026533B">
        <w:t xml:space="preserve"> the divide betwe</w:t>
      </w:r>
      <w:r w:rsidR="00FC2192">
        <w:t>en what we know about supporting</w:t>
      </w:r>
      <w:r w:rsidR="0026533B">
        <w:t xml:space="preserve"> mathematics understanding and the mathematics goals are</w:t>
      </w:r>
      <w:r w:rsidR="0021051F">
        <w:t xml:space="preserve"> commonly</w:t>
      </w:r>
      <w:r w:rsidR="0026533B">
        <w:t xml:space="preserve"> written in IEPs. </w:t>
      </w:r>
    </w:p>
    <w:p w14:paraId="61B9D464" w14:textId="3BFAF826" w:rsidR="001A5C04" w:rsidRDefault="00780EBC" w:rsidP="00047F78">
      <w:pPr>
        <w:widowControl w:val="0"/>
        <w:autoSpaceDE w:val="0"/>
        <w:autoSpaceDN w:val="0"/>
        <w:adjustRightInd w:val="0"/>
        <w:ind w:firstLine="720"/>
      </w:pPr>
      <w:r>
        <w:t>A</w:t>
      </w:r>
      <w:r w:rsidR="00B36303">
        <w:t>nother</w:t>
      </w:r>
      <w:r>
        <w:t xml:space="preserve"> useful </w:t>
      </w:r>
      <w:r w:rsidR="00B36303">
        <w:t>resource</w:t>
      </w:r>
      <w:r>
        <w:t xml:space="preserve"> to introduce during IEP meetings is developed by Barnes, Agness, and Craig (2015)</w:t>
      </w:r>
      <w:r w:rsidR="000F0462">
        <w:t xml:space="preserve">. </w:t>
      </w:r>
      <w:r w:rsidR="00224762">
        <w:t>Th</w:t>
      </w:r>
      <w:r w:rsidR="007D0BE0">
        <w:t>is resource</w:t>
      </w:r>
      <w:r w:rsidR="00224762">
        <w:t xml:space="preserve"> </w:t>
      </w:r>
      <w:r w:rsidR="00261A86">
        <w:t xml:space="preserve">(see Table 1) </w:t>
      </w:r>
      <w:r w:rsidR="00224762">
        <w:t xml:space="preserve">offers a framework to have </w:t>
      </w:r>
      <w:r>
        <w:t>collaborative and thoughtful</w:t>
      </w:r>
      <w:r w:rsidR="004C364D">
        <w:t xml:space="preserve"> </w:t>
      </w:r>
      <w:r>
        <w:t xml:space="preserve">conversations in crafting </w:t>
      </w:r>
      <w:r w:rsidR="00224762">
        <w:t xml:space="preserve">mathematics goals that are </w:t>
      </w:r>
      <w:r w:rsidR="00761566">
        <w:t xml:space="preserve">guided by </w:t>
      </w:r>
      <w:r>
        <w:t>national</w:t>
      </w:r>
      <w:r w:rsidR="00B36303">
        <w:t>ly sanctioned practices</w:t>
      </w:r>
      <w:r w:rsidR="00224762">
        <w:t xml:space="preserve">, </w:t>
      </w:r>
      <w:r w:rsidR="00CB2EC5">
        <w:t xml:space="preserve">aligned to daily instruction, </w:t>
      </w:r>
      <w:r w:rsidR="00224762">
        <w:t>target deep understanding, and are tail</w:t>
      </w:r>
      <w:r>
        <w:t xml:space="preserve">ored to the individual student: </w:t>
      </w:r>
      <w:r w:rsidR="008E4FC0">
        <w:t>“</w:t>
      </w:r>
      <w:r w:rsidR="0010161F" w:rsidRPr="0010161F">
        <w:t>Instead of mathematics views as a disconnected set of</w:t>
      </w:r>
      <w:r w:rsidR="008E4FC0">
        <w:t xml:space="preserve"> </w:t>
      </w:r>
      <w:r w:rsidR="0010161F" w:rsidRPr="0010161F">
        <w:t>skills to be memorized, our teachers are viewing problems as puzzles with multiple solution paths and high levels of</w:t>
      </w:r>
      <w:r w:rsidR="00CB2EC5">
        <w:t xml:space="preserve"> </w:t>
      </w:r>
      <w:r w:rsidR="0010161F" w:rsidRPr="0010161F">
        <w:t>critical thinking</w:t>
      </w:r>
      <w:r w:rsidR="008E4FC0">
        <w:t>” (</w:t>
      </w:r>
      <w:r w:rsidR="00261A86">
        <w:t>Barnes et al., 2015</w:t>
      </w:r>
      <w:r w:rsidR="00CB2EC5">
        <w:t>)</w:t>
      </w:r>
      <w:r w:rsidR="008E4FC0">
        <w:t xml:space="preserve">. </w:t>
      </w:r>
      <w:r w:rsidR="004C364D">
        <w:t>Th</w:t>
      </w:r>
      <w:r w:rsidR="004D424A">
        <w:t>is resource</w:t>
      </w:r>
      <w:r w:rsidR="004C364D">
        <w:t xml:space="preserve"> also serves as an assessment instrument to monitor short- and long-term progress. </w:t>
      </w:r>
    </w:p>
    <w:p w14:paraId="16C3FA87" w14:textId="58D4C916" w:rsidR="008A15D4" w:rsidRDefault="00CB6F4C" w:rsidP="008A15D4">
      <w:pPr>
        <w:widowControl w:val="0"/>
        <w:autoSpaceDE w:val="0"/>
        <w:autoSpaceDN w:val="0"/>
        <w:adjustRightInd w:val="0"/>
      </w:pPr>
      <w:r>
        <w:t xml:space="preserve">When I introduced this </w:t>
      </w:r>
      <w:r w:rsidR="00B36303">
        <w:t>resource</w:t>
      </w:r>
      <w:r>
        <w:t xml:space="preserve"> during</w:t>
      </w:r>
      <w:r w:rsidR="00CB2EC5">
        <w:t xml:space="preserve"> my son’s IEP meeting, team members were at first puzzled, but ultimately</w:t>
      </w:r>
      <w:r>
        <w:t xml:space="preserve"> were </w:t>
      </w:r>
      <w:r w:rsidR="00B36303">
        <w:t>determined</w:t>
      </w:r>
      <w:r>
        <w:t xml:space="preserve"> to</w:t>
      </w:r>
      <w:r w:rsidR="00CB2EC5">
        <w:t xml:space="preserve"> </w:t>
      </w:r>
      <w:r w:rsidR="00AF6D2A">
        <w:t xml:space="preserve">make </w:t>
      </w:r>
      <w:r w:rsidR="00CB2EC5">
        <w:t xml:space="preserve">sense of it as we engaged in very productive conversations. The </w:t>
      </w:r>
      <w:r w:rsidR="00B36303">
        <w:t>resource</w:t>
      </w:r>
      <w:r w:rsidR="00CB2EC5">
        <w:t xml:space="preserve"> made tangible</w:t>
      </w:r>
      <w:r w:rsidR="00AF6D2A">
        <w:t>,</w:t>
      </w:r>
      <w:r w:rsidR="00CB2EC5">
        <w:t xml:space="preserve"> abstract concepts of standards for mathematics practices. </w:t>
      </w:r>
      <w:r>
        <w:t>As such</w:t>
      </w:r>
      <w:r w:rsidR="0027651E">
        <w:t xml:space="preserve">, </w:t>
      </w:r>
      <w:r w:rsidR="008261AA">
        <w:t>team members</w:t>
      </w:r>
      <w:r w:rsidR="0027651E">
        <w:t xml:space="preserve"> had meaningful</w:t>
      </w:r>
      <w:r>
        <w:t xml:space="preserve"> foundational concept</w:t>
      </w:r>
      <w:r w:rsidR="0027651E">
        <w:t xml:space="preserve">s to build from and from which to use their individual and collective knowledge and expertise. </w:t>
      </w:r>
      <w:r w:rsidR="00CB2EC5">
        <w:t>The</w:t>
      </w:r>
      <w:r w:rsidR="007D0BE0">
        <w:t xml:space="preserve"> resource</w:t>
      </w:r>
      <w:r w:rsidR="00CB2EC5">
        <w:t xml:space="preserve"> also provided </w:t>
      </w:r>
      <w:r w:rsidR="005E45B2">
        <w:t xml:space="preserve">the IEP </w:t>
      </w:r>
      <w:r w:rsidR="00CB2EC5">
        <w:t>team with a</w:t>
      </w:r>
      <w:r w:rsidR="00761566">
        <w:t xml:space="preserve"> concrete</w:t>
      </w:r>
      <w:r w:rsidR="00CB2EC5">
        <w:t xml:space="preserve"> way to measure progress. </w:t>
      </w:r>
      <w:r w:rsidR="00A341B5">
        <w:t xml:space="preserve">Importantly, </w:t>
      </w:r>
      <w:r w:rsidR="008A15D4">
        <w:t xml:space="preserve">realizing these potential benefits both for themselves and for my child, team members extended the resource’s central </w:t>
      </w:r>
      <w:r w:rsidR="008A15D4">
        <w:lastRenderedPageBreak/>
        <w:t xml:space="preserve">concepts to goals in other content areas such as in science and social studies. </w:t>
      </w:r>
    </w:p>
    <w:p w14:paraId="5C78EDC7" w14:textId="77777777" w:rsidR="008A15D4" w:rsidRDefault="008A15D4" w:rsidP="00CB166D">
      <w:pPr>
        <w:widowControl w:val="0"/>
        <w:autoSpaceDE w:val="0"/>
        <w:autoSpaceDN w:val="0"/>
        <w:adjustRightInd w:val="0"/>
        <w:spacing w:line="480" w:lineRule="auto"/>
      </w:pPr>
    </w:p>
    <w:p w14:paraId="3E4D77D5" w14:textId="31065F0B" w:rsidR="00CB166D" w:rsidRDefault="00CB166D" w:rsidP="001B3BE8">
      <w:pPr>
        <w:widowControl w:val="0"/>
        <w:autoSpaceDE w:val="0"/>
        <w:autoSpaceDN w:val="0"/>
        <w:adjustRightInd w:val="0"/>
      </w:pPr>
      <w:r>
        <w:t xml:space="preserve">Table 1 </w:t>
      </w:r>
    </w:p>
    <w:p w14:paraId="3CFAFB6C" w14:textId="77777777" w:rsidR="00CB166D" w:rsidRDefault="00CB166D" w:rsidP="00CB166D">
      <w:pPr>
        <w:widowControl w:val="0"/>
        <w:autoSpaceDE w:val="0"/>
        <w:autoSpaceDN w:val="0"/>
        <w:adjustRightInd w:val="0"/>
        <w:spacing w:line="480" w:lineRule="auto"/>
      </w:pPr>
      <w:r w:rsidRPr="00D021EA">
        <w:rPr>
          <w:i/>
        </w:rPr>
        <w:t>Developing Math IEP Goals Tool</w:t>
      </w:r>
      <w:r>
        <w:t xml:space="preserve"> (Barnes, Agness, &amp; Craig,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CB166D" w:rsidRPr="003207F6" w14:paraId="6A638ED5" w14:textId="77777777" w:rsidTr="00E30E6B">
        <w:tc>
          <w:tcPr>
            <w:tcW w:w="2337" w:type="dxa"/>
            <w:shd w:val="clear" w:color="auto" w:fill="FFFFFF"/>
          </w:tcPr>
          <w:p w14:paraId="038C3E4C" w14:textId="77777777" w:rsidR="00CB166D" w:rsidRPr="003207F6" w:rsidRDefault="00CB166D" w:rsidP="00E30E6B">
            <w:pPr>
              <w:widowControl w:val="0"/>
              <w:autoSpaceDE w:val="0"/>
              <w:autoSpaceDN w:val="0"/>
              <w:adjustRightInd w:val="0"/>
              <w:rPr>
                <w:bCs/>
              </w:rPr>
            </w:pPr>
          </w:p>
        </w:tc>
        <w:tc>
          <w:tcPr>
            <w:tcW w:w="2337" w:type="dxa"/>
            <w:shd w:val="clear" w:color="auto" w:fill="FFFFFF"/>
          </w:tcPr>
          <w:p w14:paraId="363E97D7" w14:textId="77777777" w:rsidR="00CB166D" w:rsidRPr="003207F6" w:rsidRDefault="00CB166D" w:rsidP="00E30E6B">
            <w:pPr>
              <w:widowControl w:val="0"/>
              <w:autoSpaceDE w:val="0"/>
              <w:autoSpaceDN w:val="0"/>
              <w:adjustRightInd w:val="0"/>
              <w:rPr>
                <w:bCs/>
              </w:rPr>
            </w:pPr>
            <w:r w:rsidRPr="003207F6">
              <w:rPr>
                <w:b/>
                <w:bCs/>
              </w:rPr>
              <w:t>Partial</w:t>
            </w:r>
          </w:p>
        </w:tc>
        <w:tc>
          <w:tcPr>
            <w:tcW w:w="2338" w:type="dxa"/>
            <w:shd w:val="clear" w:color="auto" w:fill="FFFFFF"/>
          </w:tcPr>
          <w:p w14:paraId="1A53EFB8" w14:textId="77777777" w:rsidR="00CB166D" w:rsidRPr="003207F6" w:rsidRDefault="00CB166D" w:rsidP="00E30E6B">
            <w:pPr>
              <w:widowControl w:val="0"/>
              <w:autoSpaceDE w:val="0"/>
              <w:autoSpaceDN w:val="0"/>
              <w:adjustRightInd w:val="0"/>
              <w:rPr>
                <w:bCs/>
              </w:rPr>
            </w:pPr>
            <w:r w:rsidRPr="003207F6">
              <w:rPr>
                <w:b/>
                <w:bCs/>
              </w:rPr>
              <w:t>Moderate</w:t>
            </w:r>
          </w:p>
        </w:tc>
        <w:tc>
          <w:tcPr>
            <w:tcW w:w="2338" w:type="dxa"/>
            <w:shd w:val="clear" w:color="auto" w:fill="FFFFFF"/>
          </w:tcPr>
          <w:p w14:paraId="21202CCE" w14:textId="77777777" w:rsidR="00CB166D" w:rsidRPr="003207F6" w:rsidRDefault="00CB166D" w:rsidP="00E30E6B">
            <w:pPr>
              <w:widowControl w:val="0"/>
              <w:autoSpaceDE w:val="0"/>
              <w:autoSpaceDN w:val="0"/>
              <w:adjustRightInd w:val="0"/>
              <w:rPr>
                <w:bCs/>
              </w:rPr>
            </w:pPr>
            <w:r w:rsidRPr="003207F6">
              <w:rPr>
                <w:b/>
                <w:bCs/>
              </w:rPr>
              <w:t>Strong</w:t>
            </w:r>
          </w:p>
        </w:tc>
      </w:tr>
      <w:tr w:rsidR="00CB166D" w:rsidRPr="003207F6" w14:paraId="1FAD3EEC" w14:textId="77777777" w:rsidTr="00E30E6B">
        <w:tc>
          <w:tcPr>
            <w:tcW w:w="9350" w:type="dxa"/>
            <w:gridSpan w:val="4"/>
            <w:shd w:val="clear" w:color="auto" w:fill="E2EFD9"/>
          </w:tcPr>
          <w:p w14:paraId="086B83D5" w14:textId="77777777" w:rsidR="00CB166D" w:rsidRPr="003207F6" w:rsidRDefault="00CB166D" w:rsidP="00E30E6B">
            <w:pPr>
              <w:widowControl w:val="0"/>
              <w:autoSpaceDE w:val="0"/>
              <w:autoSpaceDN w:val="0"/>
              <w:adjustRightInd w:val="0"/>
              <w:rPr>
                <w:bCs/>
              </w:rPr>
            </w:pPr>
            <w:r w:rsidRPr="003207F6">
              <w:rPr>
                <w:b/>
                <w:bCs/>
              </w:rPr>
              <w:t xml:space="preserve">Mathematics Practices: Given a problem to solve, the student will explain and justify their reasoning </w:t>
            </w:r>
          </w:p>
        </w:tc>
      </w:tr>
      <w:tr w:rsidR="00CB166D" w:rsidRPr="003207F6" w14:paraId="5273446E" w14:textId="77777777" w:rsidTr="00E30E6B">
        <w:tc>
          <w:tcPr>
            <w:tcW w:w="2337" w:type="dxa"/>
            <w:shd w:val="clear" w:color="auto" w:fill="auto"/>
          </w:tcPr>
          <w:p w14:paraId="5453B495" w14:textId="77777777" w:rsidR="00CB166D" w:rsidRPr="003207F6" w:rsidRDefault="00CB166D" w:rsidP="00E30E6B">
            <w:pPr>
              <w:widowControl w:val="0"/>
              <w:autoSpaceDE w:val="0"/>
              <w:autoSpaceDN w:val="0"/>
              <w:adjustRightInd w:val="0"/>
              <w:rPr>
                <w:b/>
                <w:bCs/>
              </w:rPr>
            </w:pPr>
            <w:r w:rsidRPr="003207F6">
              <w:rPr>
                <w:b/>
                <w:bCs/>
              </w:rPr>
              <w:t xml:space="preserve">Criterion </w:t>
            </w:r>
          </w:p>
        </w:tc>
        <w:tc>
          <w:tcPr>
            <w:tcW w:w="2337" w:type="dxa"/>
            <w:shd w:val="clear" w:color="auto" w:fill="auto"/>
          </w:tcPr>
          <w:p w14:paraId="2A439198" w14:textId="77777777" w:rsidR="00CB166D" w:rsidRPr="003207F6" w:rsidRDefault="00CB166D" w:rsidP="00E30E6B">
            <w:pPr>
              <w:widowControl w:val="0"/>
              <w:autoSpaceDE w:val="0"/>
              <w:autoSpaceDN w:val="0"/>
              <w:adjustRightInd w:val="0"/>
            </w:pPr>
            <w:r w:rsidRPr="003207F6">
              <w:t>Explain their thought process in solving a problem one way.</w:t>
            </w:r>
          </w:p>
        </w:tc>
        <w:tc>
          <w:tcPr>
            <w:tcW w:w="2338" w:type="dxa"/>
            <w:shd w:val="clear" w:color="auto" w:fill="auto"/>
          </w:tcPr>
          <w:p w14:paraId="7D354969" w14:textId="77777777" w:rsidR="00CB166D" w:rsidRPr="003207F6" w:rsidRDefault="00CB166D" w:rsidP="00E30E6B">
            <w:pPr>
              <w:widowControl w:val="0"/>
              <w:autoSpaceDE w:val="0"/>
              <w:autoSpaceDN w:val="0"/>
              <w:adjustRightInd w:val="0"/>
            </w:pPr>
            <w:r w:rsidRPr="003207F6">
              <w:t>Explain their thought process in solving a problem and representing concretely, pictorially, and/or abstractly.</w:t>
            </w:r>
          </w:p>
        </w:tc>
        <w:tc>
          <w:tcPr>
            <w:tcW w:w="2338" w:type="dxa"/>
            <w:shd w:val="clear" w:color="auto" w:fill="auto"/>
          </w:tcPr>
          <w:p w14:paraId="004E2F25" w14:textId="77777777" w:rsidR="00CB166D" w:rsidRPr="003207F6" w:rsidRDefault="00CB166D" w:rsidP="00E30E6B">
            <w:pPr>
              <w:widowControl w:val="0"/>
              <w:autoSpaceDE w:val="0"/>
              <w:autoSpaceDN w:val="0"/>
              <w:adjustRightInd w:val="0"/>
            </w:pPr>
            <w:r w:rsidRPr="003207F6">
              <w:t>Discuss, explain, and demonstrate solving a problem with multiple representations and in multiple ways.</w:t>
            </w:r>
          </w:p>
        </w:tc>
      </w:tr>
      <w:tr w:rsidR="00CB166D" w:rsidRPr="003207F6" w14:paraId="4C567B56" w14:textId="77777777" w:rsidTr="00E30E6B">
        <w:tc>
          <w:tcPr>
            <w:tcW w:w="2337" w:type="dxa"/>
            <w:shd w:val="clear" w:color="auto" w:fill="E2EFD9"/>
          </w:tcPr>
          <w:p w14:paraId="2B150D53" w14:textId="77777777" w:rsidR="00CB166D" w:rsidRPr="003207F6" w:rsidRDefault="00CB166D" w:rsidP="00E30E6B">
            <w:pPr>
              <w:widowControl w:val="0"/>
              <w:autoSpaceDE w:val="0"/>
              <w:autoSpaceDN w:val="0"/>
              <w:adjustRightInd w:val="0"/>
              <w:rPr>
                <w:b/>
                <w:bCs/>
              </w:rPr>
            </w:pPr>
            <w:r w:rsidRPr="003207F6">
              <w:rPr>
                <w:b/>
                <w:bCs/>
              </w:rPr>
              <w:t>Date</w:t>
            </w:r>
          </w:p>
        </w:tc>
        <w:tc>
          <w:tcPr>
            <w:tcW w:w="2337" w:type="dxa"/>
            <w:shd w:val="clear" w:color="auto" w:fill="E2EFD9"/>
          </w:tcPr>
          <w:p w14:paraId="61ACF773" w14:textId="77777777" w:rsidR="00CB166D" w:rsidRPr="003207F6" w:rsidRDefault="00CB166D" w:rsidP="00E30E6B">
            <w:pPr>
              <w:widowControl w:val="0"/>
              <w:autoSpaceDE w:val="0"/>
              <w:autoSpaceDN w:val="0"/>
              <w:adjustRightInd w:val="0"/>
            </w:pPr>
          </w:p>
        </w:tc>
        <w:tc>
          <w:tcPr>
            <w:tcW w:w="2338" w:type="dxa"/>
            <w:shd w:val="clear" w:color="auto" w:fill="E2EFD9"/>
          </w:tcPr>
          <w:p w14:paraId="439DEFDD" w14:textId="77777777" w:rsidR="00CB166D" w:rsidRPr="003207F6" w:rsidRDefault="00CB166D" w:rsidP="00E30E6B">
            <w:pPr>
              <w:widowControl w:val="0"/>
              <w:autoSpaceDE w:val="0"/>
              <w:autoSpaceDN w:val="0"/>
              <w:adjustRightInd w:val="0"/>
            </w:pPr>
          </w:p>
        </w:tc>
        <w:tc>
          <w:tcPr>
            <w:tcW w:w="2338" w:type="dxa"/>
            <w:shd w:val="clear" w:color="auto" w:fill="E2EFD9"/>
          </w:tcPr>
          <w:p w14:paraId="1D07B925" w14:textId="77777777" w:rsidR="00CB166D" w:rsidRPr="003207F6" w:rsidRDefault="00CB166D" w:rsidP="00E30E6B">
            <w:pPr>
              <w:widowControl w:val="0"/>
              <w:autoSpaceDE w:val="0"/>
              <w:autoSpaceDN w:val="0"/>
              <w:adjustRightInd w:val="0"/>
            </w:pPr>
          </w:p>
        </w:tc>
      </w:tr>
      <w:tr w:rsidR="00CB166D" w:rsidRPr="003207F6" w14:paraId="7ACBB94C" w14:textId="77777777" w:rsidTr="00E30E6B">
        <w:tc>
          <w:tcPr>
            <w:tcW w:w="2337" w:type="dxa"/>
            <w:shd w:val="clear" w:color="auto" w:fill="auto"/>
          </w:tcPr>
          <w:p w14:paraId="2CC6633E" w14:textId="77777777" w:rsidR="00CB166D" w:rsidRPr="003207F6" w:rsidRDefault="00CB166D" w:rsidP="00E30E6B">
            <w:pPr>
              <w:widowControl w:val="0"/>
              <w:autoSpaceDE w:val="0"/>
              <w:autoSpaceDN w:val="0"/>
              <w:adjustRightInd w:val="0"/>
              <w:rPr>
                <w:b/>
                <w:bCs/>
              </w:rPr>
            </w:pPr>
            <w:r w:rsidRPr="003207F6">
              <w:rPr>
                <w:b/>
                <w:bCs/>
              </w:rPr>
              <w:t>Comment</w:t>
            </w:r>
          </w:p>
        </w:tc>
        <w:tc>
          <w:tcPr>
            <w:tcW w:w="2337" w:type="dxa"/>
            <w:shd w:val="clear" w:color="auto" w:fill="auto"/>
          </w:tcPr>
          <w:p w14:paraId="51DA028F" w14:textId="77777777" w:rsidR="00CB166D" w:rsidRPr="003207F6" w:rsidRDefault="00CB166D" w:rsidP="00E30E6B">
            <w:pPr>
              <w:widowControl w:val="0"/>
              <w:autoSpaceDE w:val="0"/>
              <w:autoSpaceDN w:val="0"/>
              <w:adjustRightInd w:val="0"/>
            </w:pPr>
          </w:p>
        </w:tc>
        <w:tc>
          <w:tcPr>
            <w:tcW w:w="2338" w:type="dxa"/>
            <w:shd w:val="clear" w:color="auto" w:fill="auto"/>
          </w:tcPr>
          <w:p w14:paraId="33A11B44" w14:textId="77777777" w:rsidR="00CB166D" w:rsidRPr="003207F6" w:rsidRDefault="00CB166D" w:rsidP="00E30E6B">
            <w:pPr>
              <w:widowControl w:val="0"/>
              <w:autoSpaceDE w:val="0"/>
              <w:autoSpaceDN w:val="0"/>
              <w:adjustRightInd w:val="0"/>
            </w:pPr>
          </w:p>
        </w:tc>
        <w:tc>
          <w:tcPr>
            <w:tcW w:w="2338" w:type="dxa"/>
            <w:shd w:val="clear" w:color="auto" w:fill="auto"/>
          </w:tcPr>
          <w:p w14:paraId="469FC815" w14:textId="77777777" w:rsidR="00CB166D" w:rsidRPr="003207F6" w:rsidRDefault="00CB166D" w:rsidP="00E30E6B">
            <w:pPr>
              <w:widowControl w:val="0"/>
              <w:autoSpaceDE w:val="0"/>
              <w:autoSpaceDN w:val="0"/>
              <w:adjustRightInd w:val="0"/>
            </w:pPr>
          </w:p>
        </w:tc>
      </w:tr>
      <w:tr w:rsidR="00CB166D" w:rsidRPr="003207F6" w14:paraId="23CABCB9" w14:textId="77777777" w:rsidTr="00E30E6B">
        <w:tc>
          <w:tcPr>
            <w:tcW w:w="2337" w:type="dxa"/>
            <w:shd w:val="clear" w:color="auto" w:fill="E2EFD9"/>
          </w:tcPr>
          <w:p w14:paraId="7490997C" w14:textId="77777777" w:rsidR="00CB166D" w:rsidRPr="003207F6" w:rsidRDefault="00CB166D" w:rsidP="00E30E6B">
            <w:pPr>
              <w:widowControl w:val="0"/>
              <w:autoSpaceDE w:val="0"/>
              <w:autoSpaceDN w:val="0"/>
              <w:adjustRightInd w:val="0"/>
              <w:rPr>
                <w:b/>
                <w:bCs/>
              </w:rPr>
            </w:pPr>
            <w:r w:rsidRPr="003207F6">
              <w:rPr>
                <w:b/>
                <w:bCs/>
              </w:rPr>
              <w:t>Criterion</w:t>
            </w:r>
          </w:p>
        </w:tc>
        <w:tc>
          <w:tcPr>
            <w:tcW w:w="2337" w:type="dxa"/>
            <w:shd w:val="clear" w:color="auto" w:fill="E2EFD9"/>
          </w:tcPr>
          <w:p w14:paraId="6A5D1411" w14:textId="77777777" w:rsidR="00CB166D" w:rsidRPr="003207F6" w:rsidRDefault="00CB166D" w:rsidP="00E30E6B">
            <w:pPr>
              <w:widowControl w:val="0"/>
              <w:autoSpaceDE w:val="0"/>
              <w:autoSpaceDN w:val="0"/>
              <w:adjustRightInd w:val="0"/>
            </w:pPr>
            <w:r w:rsidRPr="003207F6">
              <w:t>Identify the variables and what the problem is asking.</w:t>
            </w:r>
          </w:p>
        </w:tc>
        <w:tc>
          <w:tcPr>
            <w:tcW w:w="2338" w:type="dxa"/>
            <w:shd w:val="clear" w:color="auto" w:fill="E2EFD9"/>
          </w:tcPr>
          <w:p w14:paraId="0FD7D148" w14:textId="77777777" w:rsidR="00CB166D" w:rsidRPr="003207F6" w:rsidRDefault="00CB166D" w:rsidP="00E30E6B">
            <w:pPr>
              <w:widowControl w:val="0"/>
              <w:autoSpaceDE w:val="0"/>
              <w:autoSpaceDN w:val="0"/>
              <w:adjustRightInd w:val="0"/>
            </w:pPr>
            <w:r w:rsidRPr="003207F6">
              <w:t>Analyze information (givens, constraints, relationships, goals).</w:t>
            </w:r>
          </w:p>
        </w:tc>
        <w:tc>
          <w:tcPr>
            <w:tcW w:w="2338" w:type="dxa"/>
            <w:shd w:val="clear" w:color="auto" w:fill="E2EFD9"/>
          </w:tcPr>
          <w:p w14:paraId="6584695B" w14:textId="77777777" w:rsidR="00CB166D" w:rsidRPr="003207F6" w:rsidRDefault="00CB166D" w:rsidP="00E30E6B">
            <w:pPr>
              <w:widowControl w:val="0"/>
              <w:autoSpaceDE w:val="0"/>
              <w:autoSpaceDN w:val="0"/>
              <w:adjustRightInd w:val="0"/>
            </w:pPr>
            <w:r w:rsidRPr="003207F6">
              <w:t>Monitor and evaluate the progress and change course as necessary.</w:t>
            </w:r>
          </w:p>
        </w:tc>
      </w:tr>
      <w:tr w:rsidR="00CB166D" w:rsidRPr="003207F6" w14:paraId="7E2E4F70" w14:textId="77777777" w:rsidTr="00E30E6B">
        <w:tc>
          <w:tcPr>
            <w:tcW w:w="2337" w:type="dxa"/>
            <w:shd w:val="clear" w:color="auto" w:fill="auto"/>
          </w:tcPr>
          <w:p w14:paraId="33B6D7EE" w14:textId="77777777" w:rsidR="00CB166D" w:rsidRPr="003207F6" w:rsidRDefault="00CB166D" w:rsidP="00E30E6B">
            <w:pPr>
              <w:widowControl w:val="0"/>
              <w:autoSpaceDE w:val="0"/>
              <w:autoSpaceDN w:val="0"/>
              <w:adjustRightInd w:val="0"/>
              <w:rPr>
                <w:b/>
                <w:bCs/>
              </w:rPr>
            </w:pPr>
            <w:r w:rsidRPr="003207F6">
              <w:rPr>
                <w:b/>
                <w:bCs/>
              </w:rPr>
              <w:t xml:space="preserve">Date </w:t>
            </w:r>
          </w:p>
        </w:tc>
        <w:tc>
          <w:tcPr>
            <w:tcW w:w="2337" w:type="dxa"/>
            <w:shd w:val="clear" w:color="auto" w:fill="auto"/>
          </w:tcPr>
          <w:p w14:paraId="08868D52" w14:textId="77777777" w:rsidR="00CB166D" w:rsidRPr="003207F6" w:rsidRDefault="00CB166D" w:rsidP="00E30E6B">
            <w:pPr>
              <w:widowControl w:val="0"/>
              <w:autoSpaceDE w:val="0"/>
              <w:autoSpaceDN w:val="0"/>
              <w:adjustRightInd w:val="0"/>
            </w:pPr>
          </w:p>
        </w:tc>
        <w:tc>
          <w:tcPr>
            <w:tcW w:w="2338" w:type="dxa"/>
            <w:shd w:val="clear" w:color="auto" w:fill="auto"/>
          </w:tcPr>
          <w:p w14:paraId="2CE83DAF" w14:textId="77777777" w:rsidR="00CB166D" w:rsidRPr="003207F6" w:rsidRDefault="00CB166D" w:rsidP="00E30E6B">
            <w:pPr>
              <w:widowControl w:val="0"/>
              <w:autoSpaceDE w:val="0"/>
              <w:autoSpaceDN w:val="0"/>
              <w:adjustRightInd w:val="0"/>
            </w:pPr>
          </w:p>
        </w:tc>
        <w:tc>
          <w:tcPr>
            <w:tcW w:w="2338" w:type="dxa"/>
            <w:shd w:val="clear" w:color="auto" w:fill="auto"/>
          </w:tcPr>
          <w:p w14:paraId="64933392" w14:textId="77777777" w:rsidR="00CB166D" w:rsidRPr="003207F6" w:rsidRDefault="00CB166D" w:rsidP="00E30E6B">
            <w:pPr>
              <w:widowControl w:val="0"/>
              <w:autoSpaceDE w:val="0"/>
              <w:autoSpaceDN w:val="0"/>
              <w:adjustRightInd w:val="0"/>
            </w:pPr>
          </w:p>
        </w:tc>
      </w:tr>
      <w:tr w:rsidR="00CB166D" w:rsidRPr="003207F6" w14:paraId="4217CC93" w14:textId="77777777" w:rsidTr="00E30E6B">
        <w:tc>
          <w:tcPr>
            <w:tcW w:w="2337" w:type="dxa"/>
            <w:shd w:val="clear" w:color="auto" w:fill="E2EFD9"/>
          </w:tcPr>
          <w:p w14:paraId="51AA6F00" w14:textId="77777777" w:rsidR="00CB166D" w:rsidRPr="003207F6" w:rsidRDefault="00CB166D" w:rsidP="00E30E6B">
            <w:pPr>
              <w:widowControl w:val="0"/>
              <w:autoSpaceDE w:val="0"/>
              <w:autoSpaceDN w:val="0"/>
              <w:adjustRightInd w:val="0"/>
              <w:rPr>
                <w:b/>
                <w:bCs/>
              </w:rPr>
            </w:pPr>
            <w:r w:rsidRPr="003207F6">
              <w:rPr>
                <w:b/>
                <w:bCs/>
              </w:rPr>
              <w:t>Comment</w:t>
            </w:r>
          </w:p>
        </w:tc>
        <w:tc>
          <w:tcPr>
            <w:tcW w:w="2337" w:type="dxa"/>
            <w:shd w:val="clear" w:color="auto" w:fill="E2EFD9"/>
          </w:tcPr>
          <w:p w14:paraId="127141D2" w14:textId="77777777" w:rsidR="00CB166D" w:rsidRPr="003207F6" w:rsidRDefault="00CB166D" w:rsidP="00E30E6B">
            <w:pPr>
              <w:widowControl w:val="0"/>
              <w:autoSpaceDE w:val="0"/>
              <w:autoSpaceDN w:val="0"/>
              <w:adjustRightInd w:val="0"/>
            </w:pPr>
          </w:p>
        </w:tc>
        <w:tc>
          <w:tcPr>
            <w:tcW w:w="2338" w:type="dxa"/>
            <w:shd w:val="clear" w:color="auto" w:fill="E2EFD9"/>
          </w:tcPr>
          <w:p w14:paraId="1DF6E192" w14:textId="77777777" w:rsidR="00CB166D" w:rsidRPr="003207F6" w:rsidRDefault="00CB166D" w:rsidP="00E30E6B">
            <w:pPr>
              <w:widowControl w:val="0"/>
              <w:autoSpaceDE w:val="0"/>
              <w:autoSpaceDN w:val="0"/>
              <w:adjustRightInd w:val="0"/>
            </w:pPr>
          </w:p>
        </w:tc>
        <w:tc>
          <w:tcPr>
            <w:tcW w:w="2338" w:type="dxa"/>
            <w:shd w:val="clear" w:color="auto" w:fill="E2EFD9"/>
          </w:tcPr>
          <w:p w14:paraId="23384E12" w14:textId="77777777" w:rsidR="00CB166D" w:rsidRPr="003207F6" w:rsidRDefault="00CB166D" w:rsidP="00E30E6B">
            <w:pPr>
              <w:widowControl w:val="0"/>
              <w:autoSpaceDE w:val="0"/>
              <w:autoSpaceDN w:val="0"/>
              <w:adjustRightInd w:val="0"/>
            </w:pPr>
          </w:p>
        </w:tc>
      </w:tr>
      <w:tr w:rsidR="00CB166D" w:rsidRPr="003207F6" w14:paraId="0B701DBE" w14:textId="77777777" w:rsidTr="00E30E6B">
        <w:trPr>
          <w:trHeight w:val="260"/>
        </w:trPr>
        <w:tc>
          <w:tcPr>
            <w:tcW w:w="2337" w:type="dxa"/>
            <w:shd w:val="clear" w:color="auto" w:fill="auto"/>
          </w:tcPr>
          <w:p w14:paraId="260FFA8C" w14:textId="77777777" w:rsidR="00CB166D" w:rsidRPr="003207F6" w:rsidRDefault="00CB166D" w:rsidP="00E30E6B">
            <w:pPr>
              <w:widowControl w:val="0"/>
              <w:autoSpaceDE w:val="0"/>
              <w:autoSpaceDN w:val="0"/>
              <w:adjustRightInd w:val="0"/>
              <w:rPr>
                <w:b/>
                <w:bCs/>
              </w:rPr>
            </w:pPr>
            <w:r w:rsidRPr="003207F6">
              <w:rPr>
                <w:b/>
                <w:bCs/>
              </w:rPr>
              <w:t>Criterion</w:t>
            </w:r>
          </w:p>
        </w:tc>
        <w:tc>
          <w:tcPr>
            <w:tcW w:w="2337" w:type="dxa"/>
            <w:shd w:val="clear" w:color="auto" w:fill="auto"/>
          </w:tcPr>
          <w:p w14:paraId="4E0B89DA" w14:textId="77777777" w:rsidR="00CB166D" w:rsidRPr="003207F6" w:rsidRDefault="00CB166D" w:rsidP="00E30E6B">
            <w:pPr>
              <w:widowControl w:val="0"/>
              <w:autoSpaceDE w:val="0"/>
              <w:autoSpaceDN w:val="0"/>
              <w:adjustRightInd w:val="0"/>
            </w:pPr>
            <w:r w:rsidRPr="003207F6">
              <w:t>Choose a solution path.</w:t>
            </w:r>
          </w:p>
        </w:tc>
        <w:tc>
          <w:tcPr>
            <w:tcW w:w="2338" w:type="dxa"/>
            <w:shd w:val="clear" w:color="auto" w:fill="auto"/>
          </w:tcPr>
          <w:p w14:paraId="2BB4447E" w14:textId="77777777" w:rsidR="00CB166D" w:rsidRPr="003207F6" w:rsidRDefault="00CB166D" w:rsidP="00E30E6B">
            <w:pPr>
              <w:widowControl w:val="0"/>
              <w:autoSpaceDE w:val="0"/>
              <w:autoSpaceDN w:val="0"/>
              <w:adjustRightInd w:val="0"/>
            </w:pPr>
            <w:r w:rsidRPr="003207F6">
              <w:t xml:space="preserve">Make conjectures and plan a solution pathway. </w:t>
            </w:r>
          </w:p>
          <w:p w14:paraId="3DB45683" w14:textId="77777777" w:rsidR="00CB166D" w:rsidRPr="003207F6" w:rsidRDefault="00CB166D" w:rsidP="00E30E6B">
            <w:pPr>
              <w:widowControl w:val="0"/>
              <w:autoSpaceDE w:val="0"/>
              <w:autoSpaceDN w:val="0"/>
              <w:adjustRightInd w:val="0"/>
            </w:pPr>
            <w:r w:rsidRPr="003207F6">
              <w:t>Predict whether solution will be bigger or smaller and justify prediction numerically.</w:t>
            </w:r>
          </w:p>
          <w:p w14:paraId="4A67B708" w14:textId="77777777" w:rsidR="00CB166D" w:rsidRPr="003207F6" w:rsidRDefault="00CB166D" w:rsidP="00E30E6B">
            <w:pPr>
              <w:widowControl w:val="0"/>
              <w:autoSpaceDE w:val="0"/>
              <w:autoSpaceDN w:val="0"/>
              <w:adjustRightInd w:val="0"/>
            </w:pPr>
            <w:r w:rsidRPr="003207F6">
              <w:t>Estimate the answer and justify the estimation.</w:t>
            </w:r>
          </w:p>
        </w:tc>
        <w:tc>
          <w:tcPr>
            <w:tcW w:w="2338" w:type="dxa"/>
            <w:shd w:val="clear" w:color="auto" w:fill="auto"/>
          </w:tcPr>
          <w:p w14:paraId="07E586C6" w14:textId="77777777" w:rsidR="00CB166D" w:rsidRPr="003207F6" w:rsidRDefault="00CB166D" w:rsidP="00E30E6B">
            <w:pPr>
              <w:widowControl w:val="0"/>
              <w:autoSpaceDE w:val="0"/>
              <w:autoSpaceDN w:val="0"/>
              <w:adjustRightInd w:val="0"/>
            </w:pPr>
            <w:r w:rsidRPr="003207F6">
              <w:t>Check answers to problem and ask “Does this make sense?”</w:t>
            </w:r>
          </w:p>
        </w:tc>
      </w:tr>
      <w:tr w:rsidR="00CB166D" w:rsidRPr="003207F6" w14:paraId="69BB77A1" w14:textId="77777777" w:rsidTr="00E30E6B">
        <w:trPr>
          <w:trHeight w:val="260"/>
        </w:trPr>
        <w:tc>
          <w:tcPr>
            <w:tcW w:w="2337" w:type="dxa"/>
            <w:shd w:val="clear" w:color="auto" w:fill="E2EFD9"/>
          </w:tcPr>
          <w:p w14:paraId="6731C442" w14:textId="77777777" w:rsidR="00CB166D" w:rsidRPr="003207F6" w:rsidRDefault="00CB166D" w:rsidP="00E30E6B">
            <w:pPr>
              <w:widowControl w:val="0"/>
              <w:autoSpaceDE w:val="0"/>
              <w:autoSpaceDN w:val="0"/>
              <w:adjustRightInd w:val="0"/>
              <w:rPr>
                <w:b/>
                <w:bCs/>
              </w:rPr>
            </w:pPr>
            <w:r w:rsidRPr="003207F6">
              <w:rPr>
                <w:b/>
                <w:bCs/>
              </w:rPr>
              <w:t>Date</w:t>
            </w:r>
          </w:p>
        </w:tc>
        <w:tc>
          <w:tcPr>
            <w:tcW w:w="2337" w:type="dxa"/>
            <w:shd w:val="clear" w:color="auto" w:fill="E2EFD9"/>
          </w:tcPr>
          <w:p w14:paraId="7B4307B1" w14:textId="77777777" w:rsidR="00CB166D" w:rsidRPr="003207F6" w:rsidRDefault="00CB166D" w:rsidP="00E30E6B">
            <w:pPr>
              <w:widowControl w:val="0"/>
              <w:autoSpaceDE w:val="0"/>
              <w:autoSpaceDN w:val="0"/>
              <w:adjustRightInd w:val="0"/>
            </w:pPr>
          </w:p>
        </w:tc>
        <w:tc>
          <w:tcPr>
            <w:tcW w:w="2338" w:type="dxa"/>
            <w:shd w:val="clear" w:color="auto" w:fill="E2EFD9"/>
          </w:tcPr>
          <w:p w14:paraId="558B0AD5" w14:textId="77777777" w:rsidR="00CB166D" w:rsidRPr="003207F6" w:rsidRDefault="00CB166D" w:rsidP="00E30E6B">
            <w:pPr>
              <w:widowControl w:val="0"/>
              <w:autoSpaceDE w:val="0"/>
              <w:autoSpaceDN w:val="0"/>
              <w:adjustRightInd w:val="0"/>
            </w:pPr>
          </w:p>
        </w:tc>
        <w:tc>
          <w:tcPr>
            <w:tcW w:w="2338" w:type="dxa"/>
            <w:shd w:val="clear" w:color="auto" w:fill="E2EFD9"/>
          </w:tcPr>
          <w:p w14:paraId="522B7F32" w14:textId="77777777" w:rsidR="00CB166D" w:rsidRPr="003207F6" w:rsidRDefault="00CB166D" w:rsidP="00E30E6B">
            <w:pPr>
              <w:widowControl w:val="0"/>
              <w:autoSpaceDE w:val="0"/>
              <w:autoSpaceDN w:val="0"/>
              <w:adjustRightInd w:val="0"/>
            </w:pPr>
          </w:p>
        </w:tc>
      </w:tr>
      <w:tr w:rsidR="00CB166D" w:rsidRPr="003207F6" w14:paraId="0FF5CE25" w14:textId="77777777" w:rsidTr="00E30E6B">
        <w:trPr>
          <w:trHeight w:val="260"/>
        </w:trPr>
        <w:tc>
          <w:tcPr>
            <w:tcW w:w="2337" w:type="dxa"/>
            <w:shd w:val="clear" w:color="auto" w:fill="auto"/>
          </w:tcPr>
          <w:p w14:paraId="57E94CDB" w14:textId="77777777" w:rsidR="00CB166D" w:rsidRPr="003207F6" w:rsidRDefault="00CB166D" w:rsidP="00E30E6B">
            <w:pPr>
              <w:widowControl w:val="0"/>
              <w:autoSpaceDE w:val="0"/>
              <w:autoSpaceDN w:val="0"/>
              <w:adjustRightInd w:val="0"/>
              <w:rPr>
                <w:b/>
                <w:bCs/>
              </w:rPr>
            </w:pPr>
            <w:r w:rsidRPr="003207F6">
              <w:rPr>
                <w:b/>
                <w:bCs/>
              </w:rPr>
              <w:t>Comment</w:t>
            </w:r>
          </w:p>
        </w:tc>
        <w:tc>
          <w:tcPr>
            <w:tcW w:w="2337" w:type="dxa"/>
            <w:shd w:val="clear" w:color="auto" w:fill="auto"/>
          </w:tcPr>
          <w:p w14:paraId="2C364095" w14:textId="77777777" w:rsidR="00CB166D" w:rsidRPr="003207F6" w:rsidRDefault="00CB166D" w:rsidP="00E30E6B">
            <w:pPr>
              <w:widowControl w:val="0"/>
              <w:autoSpaceDE w:val="0"/>
              <w:autoSpaceDN w:val="0"/>
              <w:adjustRightInd w:val="0"/>
            </w:pPr>
          </w:p>
        </w:tc>
        <w:tc>
          <w:tcPr>
            <w:tcW w:w="2338" w:type="dxa"/>
            <w:shd w:val="clear" w:color="auto" w:fill="auto"/>
          </w:tcPr>
          <w:p w14:paraId="3858517F" w14:textId="77777777" w:rsidR="00CB166D" w:rsidRPr="003207F6" w:rsidRDefault="00CB166D" w:rsidP="00E30E6B">
            <w:pPr>
              <w:widowControl w:val="0"/>
              <w:autoSpaceDE w:val="0"/>
              <w:autoSpaceDN w:val="0"/>
              <w:adjustRightInd w:val="0"/>
            </w:pPr>
          </w:p>
        </w:tc>
        <w:tc>
          <w:tcPr>
            <w:tcW w:w="2338" w:type="dxa"/>
            <w:shd w:val="clear" w:color="auto" w:fill="auto"/>
          </w:tcPr>
          <w:p w14:paraId="2F3B45E9" w14:textId="77777777" w:rsidR="00CB166D" w:rsidRPr="003207F6" w:rsidRDefault="00CB166D" w:rsidP="00E30E6B">
            <w:pPr>
              <w:widowControl w:val="0"/>
              <w:autoSpaceDE w:val="0"/>
              <w:autoSpaceDN w:val="0"/>
              <w:adjustRightInd w:val="0"/>
            </w:pPr>
          </w:p>
        </w:tc>
      </w:tr>
    </w:tbl>
    <w:p w14:paraId="63F21464" w14:textId="77777777" w:rsidR="00CB166D" w:rsidRPr="00FA21DE" w:rsidRDefault="00CB166D" w:rsidP="00CB166D">
      <w:pPr>
        <w:rPr>
          <w:rFonts w:eastAsia="Times New Roman"/>
        </w:rPr>
      </w:pPr>
    </w:p>
    <w:p w14:paraId="6B1663F9" w14:textId="77777777" w:rsidR="00CB166D" w:rsidRDefault="00CB166D" w:rsidP="001B3BE8">
      <w:pPr>
        <w:widowControl w:val="0"/>
        <w:autoSpaceDE w:val="0"/>
        <w:autoSpaceDN w:val="0"/>
        <w:adjustRightInd w:val="0"/>
      </w:pPr>
    </w:p>
    <w:p w14:paraId="3D3D8D82" w14:textId="77777777" w:rsidR="001315C5" w:rsidRDefault="001E48FC" w:rsidP="001B3BE8">
      <w:pPr>
        <w:widowControl w:val="0"/>
        <w:autoSpaceDE w:val="0"/>
        <w:autoSpaceDN w:val="0"/>
        <w:adjustRightInd w:val="0"/>
        <w:rPr>
          <w:b/>
        </w:rPr>
      </w:pPr>
      <w:r>
        <w:rPr>
          <w:b/>
        </w:rPr>
        <w:t>Math Needs Students with Disabilities</w:t>
      </w:r>
    </w:p>
    <w:p w14:paraId="795AD08E" w14:textId="75853B0F" w:rsidR="00D231FA" w:rsidRDefault="00DF540A" w:rsidP="00047F78">
      <w:pPr>
        <w:widowControl w:val="0"/>
        <w:autoSpaceDE w:val="0"/>
        <w:autoSpaceDN w:val="0"/>
        <w:adjustRightInd w:val="0"/>
      </w:pPr>
      <w:r>
        <w:rPr>
          <w:b/>
        </w:rPr>
        <w:tab/>
      </w:r>
      <w:r w:rsidR="0060547F">
        <w:t xml:space="preserve">To maintain the productive momentum into future IEP meetings, I suggest </w:t>
      </w:r>
      <w:r w:rsidR="005E45B2">
        <w:t>concluding</w:t>
      </w:r>
      <w:r w:rsidR="0060547F">
        <w:t xml:space="preserve"> meetings and even starting the </w:t>
      </w:r>
      <w:r w:rsidR="00A44C23">
        <w:t>subsequent</w:t>
      </w:r>
      <w:r w:rsidR="0060547F">
        <w:t xml:space="preserve"> one by articulating a common vision. The two concepts described earlier</w:t>
      </w:r>
      <w:r w:rsidR="00A774A9">
        <w:t>—</w:t>
      </w:r>
      <w:r w:rsidR="0060547F">
        <w:t>powerful mindsets and goals that support understanding</w:t>
      </w:r>
      <w:r w:rsidR="00A774A9">
        <w:t>—</w:t>
      </w:r>
      <w:r w:rsidR="00893E31">
        <w:t>helps to se</w:t>
      </w:r>
      <w:r w:rsidR="00EC66A3">
        <w:t>t</w:t>
      </w:r>
      <w:r w:rsidR="0060547F">
        <w:t xml:space="preserve"> the stage for this </w:t>
      </w:r>
      <w:r w:rsidR="007D0BE0">
        <w:t>third concept</w:t>
      </w:r>
      <w:r w:rsidR="00893E31">
        <w:t>.</w:t>
      </w:r>
      <w:r w:rsidR="0060547F">
        <w:t xml:space="preserve"> </w:t>
      </w:r>
      <w:r w:rsidR="00A44C23">
        <w:t xml:space="preserve">I took the lead with the vision creation </w:t>
      </w:r>
      <w:r w:rsidR="00A774A9">
        <w:t>during</w:t>
      </w:r>
      <w:r w:rsidR="00A44C23">
        <w:t xml:space="preserve"> my child’s IEP meeting by sharing a vision that seemingly went far beyond the</w:t>
      </w:r>
      <w:r w:rsidR="000275A2">
        <w:t xml:space="preserve"> then current</w:t>
      </w:r>
      <w:r w:rsidR="00A44C23">
        <w:t xml:space="preserve"> work of the team. </w:t>
      </w:r>
      <w:r w:rsidR="00893E31">
        <w:t>I asserted that we as a society need</w:t>
      </w:r>
      <w:r w:rsidR="00AF7A32">
        <w:t>,</w:t>
      </w:r>
      <w:r w:rsidR="00893E31">
        <w:t xml:space="preserve"> and will need to solve</w:t>
      </w:r>
      <w:r w:rsidR="00AF7A32">
        <w:t>,</w:t>
      </w:r>
      <w:r w:rsidR="00893E31">
        <w:t xml:space="preserve"> many pressing and difficult problems.</w:t>
      </w:r>
      <w:r w:rsidR="00A75277">
        <w:t xml:space="preserve"> </w:t>
      </w:r>
      <w:r w:rsidR="00A75277">
        <w:lastRenderedPageBreak/>
        <w:t>Thus, we need students with disabilities to be a part of the solution</w:t>
      </w:r>
      <w:r w:rsidR="000275A2">
        <w:t xml:space="preserve">, to take the </w:t>
      </w:r>
      <w:r w:rsidR="00A75277">
        <w:t>lead in the STEM fields</w:t>
      </w:r>
      <w:r w:rsidR="000275A2">
        <w:t>,</w:t>
      </w:r>
      <w:r w:rsidR="00A75277">
        <w:t xml:space="preserve"> and</w:t>
      </w:r>
      <w:r w:rsidR="00A774A9">
        <w:t xml:space="preserve"> become </w:t>
      </w:r>
      <w:r w:rsidR="00A75277">
        <w:t xml:space="preserve">productive members of society. Indeed, mathematics and other crucial fields need students with disabilities. Such vision </w:t>
      </w:r>
      <w:r w:rsidR="00A774A9">
        <w:t>counters</w:t>
      </w:r>
      <w:r w:rsidR="001E48FC">
        <w:t xml:space="preserve"> </w:t>
      </w:r>
      <w:r w:rsidR="000275A2">
        <w:t xml:space="preserve">the </w:t>
      </w:r>
      <w:r w:rsidR="001E48FC">
        <w:t>educational rheto</w:t>
      </w:r>
      <w:r w:rsidR="00A75277">
        <w:t>ric</w:t>
      </w:r>
      <w:r w:rsidR="004D424A">
        <w:t xml:space="preserve"> and deficit-orinted framing</w:t>
      </w:r>
      <w:r w:rsidR="00A75277">
        <w:t xml:space="preserve"> that</w:t>
      </w:r>
      <w:r w:rsidR="001E48FC">
        <w:t xml:space="preserve"> students need math </w:t>
      </w:r>
      <w:r w:rsidR="001E48FC" w:rsidRPr="001E48FC">
        <w:t>(Gutiérrez, 2013)</w:t>
      </w:r>
      <w:r w:rsidR="001E48FC">
        <w:t>.</w:t>
      </w:r>
      <w:r w:rsidR="007E28E2">
        <w:t xml:space="preserve"> Individuals with disabilities bring a wealth of knowledge and different ways of knowing that are beneficial to advancing the field.  Indeed, s</w:t>
      </w:r>
      <w:r w:rsidR="001E48FC">
        <w:t>uch reframing is particularly crucial for students with disabilities whose mathematics programming often lack rigor, positioning them in a passive learning role (</w:t>
      </w:r>
      <w:r w:rsidR="004D424A">
        <w:t>Tan &amp; Alant</w:t>
      </w:r>
      <w:r w:rsidR="008C1E3A">
        <w:t>, 2016</w:t>
      </w:r>
      <w:r w:rsidR="007D12B4">
        <w:t xml:space="preserve">; </w:t>
      </w:r>
      <w:r w:rsidR="00CF1EB8">
        <w:t>Lambert &amp; Tan</w:t>
      </w:r>
      <w:r w:rsidR="007E0050">
        <w:t>, 201</w:t>
      </w:r>
      <w:r w:rsidR="001B0754">
        <w:t>7</w:t>
      </w:r>
      <w:r w:rsidR="007D12B4">
        <w:t>;</w:t>
      </w:r>
      <w:r w:rsidR="008C1E3A" w:rsidRPr="001E48FC">
        <w:t xml:space="preserve"> </w:t>
      </w:r>
      <w:r w:rsidR="001E48FC" w:rsidRPr="001E48FC">
        <w:t>Browder, Spooner, Ahlgrim-Delz</w:t>
      </w:r>
      <w:r w:rsidR="001E775D">
        <w:t xml:space="preserve">ell, Harris, &amp; </w:t>
      </w:r>
      <w:r w:rsidR="00A774A9">
        <w:t>Wakemanxya</w:t>
      </w:r>
      <w:r w:rsidR="001305D9">
        <w:t>, 200</w:t>
      </w:r>
      <w:r w:rsidR="00C725FB">
        <w:t>8; Kroesbergen &amp; Van Luit, 2003</w:t>
      </w:r>
      <w:r w:rsidR="001E48FC">
        <w:t xml:space="preserve">). </w:t>
      </w:r>
      <w:r w:rsidR="00A75277">
        <w:t xml:space="preserve">Thus, the </w:t>
      </w:r>
      <w:r w:rsidR="00E07A7A">
        <w:t xml:space="preserve">IEP team must establish a shared </w:t>
      </w:r>
      <w:r w:rsidR="00A75277">
        <w:t>vision in which the</w:t>
      </w:r>
      <w:r w:rsidR="00E07A7A">
        <w:t xml:space="preserve"> goal</w:t>
      </w:r>
      <w:r w:rsidR="00A75277">
        <w:t>s</w:t>
      </w:r>
      <w:r w:rsidR="00E07A7A">
        <w:t xml:space="preserve"> </w:t>
      </w:r>
      <w:r w:rsidR="004D5715">
        <w:t>for the student</w:t>
      </w:r>
      <w:r w:rsidR="00A75277">
        <w:t xml:space="preserve"> are derived</w:t>
      </w:r>
      <w:r w:rsidR="00E67ACF" w:rsidRPr="00E67ACF">
        <w:t>.</w:t>
      </w:r>
      <w:r w:rsidR="00A75277">
        <w:t xml:space="preserve"> </w:t>
      </w:r>
      <w:r w:rsidR="00CA19AB">
        <w:t>While see</w:t>
      </w:r>
      <w:r w:rsidR="003835ED">
        <w:t>mingly beyond the work of any one IEP team, the vision I shared resonated to some degree with members of my child’s IEP team</w:t>
      </w:r>
      <w:r w:rsidR="00D231FA">
        <w:t>. At the very least, it is difficult</w:t>
      </w:r>
      <w:r w:rsidR="001E775D">
        <w:t xml:space="preserve"> to argue against such a vision. </w:t>
      </w:r>
    </w:p>
    <w:p w14:paraId="2BFFD17F" w14:textId="6A31524C" w:rsidR="00DF540A" w:rsidRDefault="00A75277" w:rsidP="00047F78">
      <w:pPr>
        <w:widowControl w:val="0"/>
        <w:autoSpaceDE w:val="0"/>
        <w:autoSpaceDN w:val="0"/>
        <w:adjustRightInd w:val="0"/>
        <w:ind w:firstLine="720"/>
      </w:pPr>
      <w:r>
        <w:t>In my experiences</w:t>
      </w:r>
      <w:r w:rsidR="002E6BD5">
        <w:t>,</w:t>
      </w:r>
      <w:r>
        <w:t xml:space="preserve"> the vision</w:t>
      </w:r>
      <w:r w:rsidR="00D231FA">
        <w:t xml:space="preserve"> is</w:t>
      </w:r>
      <w:r w:rsidR="000B6119">
        <w:t xml:space="preserve"> often </w:t>
      </w:r>
      <w:r w:rsidR="00627648">
        <w:t>lost</w:t>
      </w:r>
      <w:r w:rsidR="000B6119">
        <w:t xml:space="preserve"> in the process of developing </w:t>
      </w:r>
      <w:r w:rsidR="002E6BD5">
        <w:t xml:space="preserve">achievable </w:t>
      </w:r>
      <w:r w:rsidR="000B6119">
        <w:t>short-term</w:t>
      </w:r>
      <w:r>
        <w:t xml:space="preserve"> and discrete</w:t>
      </w:r>
      <w:r w:rsidR="002E6BD5">
        <w:t xml:space="preserve"> goals</w:t>
      </w:r>
      <w:r w:rsidR="000B6119">
        <w:t xml:space="preserve">. </w:t>
      </w:r>
      <w:r w:rsidR="007D0BE0">
        <w:t xml:space="preserve">This </w:t>
      </w:r>
      <w:r w:rsidR="000B262D">
        <w:t>disconnect</w:t>
      </w:r>
      <w:r w:rsidR="00F57C74">
        <w:t>ion</w:t>
      </w:r>
      <w:r w:rsidR="000B262D">
        <w:t xml:space="preserve"> </w:t>
      </w:r>
      <w:r w:rsidR="007D0BE0">
        <w:t xml:space="preserve">is often caused by </w:t>
      </w:r>
      <w:r w:rsidR="000B262D">
        <w:t>the hyper</w:t>
      </w:r>
      <w:r w:rsidR="00F57C74">
        <w:t>-</w:t>
      </w:r>
      <w:r w:rsidR="000B262D">
        <w:t xml:space="preserve">focus on remediating skill deficits (e.g., </w:t>
      </w:r>
      <w:r w:rsidR="00F57C74">
        <w:t xml:space="preserve">having a </w:t>
      </w:r>
      <w:r w:rsidR="000B262D">
        <w:t xml:space="preserve">goal </w:t>
      </w:r>
      <w:r w:rsidR="00F57C74">
        <w:t xml:space="preserve">of </w:t>
      </w:r>
      <w:r w:rsidR="000B262D">
        <w:t>correctly identify</w:t>
      </w:r>
      <w:r w:rsidR="00F57C74">
        <w:t>ing</w:t>
      </w:r>
      <w:r w:rsidR="000B262D">
        <w:t xml:space="preserve"> numbers in math for a 5</w:t>
      </w:r>
      <w:r w:rsidR="000B262D" w:rsidRPr="000B262D">
        <w:rPr>
          <w:vertAlign w:val="superscript"/>
        </w:rPr>
        <w:t>th</w:t>
      </w:r>
      <w:r w:rsidR="00CF6161">
        <w:t xml:space="preserve"> grade student)</w:t>
      </w:r>
      <w:r w:rsidR="00222C0F">
        <w:t xml:space="preserve">. </w:t>
      </w:r>
      <w:r w:rsidR="00195ECD">
        <w:t>To illustrate u</w:t>
      </w:r>
      <w:r w:rsidR="00B04448">
        <w:t xml:space="preserve">sing my case, the lead special educator teacher </w:t>
      </w:r>
      <w:r w:rsidR="00195ECD">
        <w:t xml:space="preserve">felt </w:t>
      </w:r>
      <w:r w:rsidR="00270F6D">
        <w:t xml:space="preserve">it was important for </w:t>
      </w:r>
      <w:r w:rsidR="005B6C61">
        <w:t xml:space="preserve">one of the IEP </w:t>
      </w:r>
      <w:r w:rsidR="00195ECD">
        <w:t xml:space="preserve">mathematics </w:t>
      </w:r>
      <w:r w:rsidR="005B6C61">
        <w:t xml:space="preserve">goals to have </w:t>
      </w:r>
      <w:r w:rsidR="00270F6D">
        <w:t>my son</w:t>
      </w:r>
      <w:r w:rsidR="00195ECD">
        <w:t>,</w:t>
      </w:r>
      <w:r w:rsidR="00270F6D">
        <w:t xml:space="preserve"> who was in 5</w:t>
      </w:r>
      <w:r w:rsidR="00270F6D" w:rsidRPr="00270F6D">
        <w:rPr>
          <w:vertAlign w:val="superscript"/>
        </w:rPr>
        <w:t>th</w:t>
      </w:r>
      <w:r w:rsidR="00270F6D">
        <w:t xml:space="preserve"> grade</w:t>
      </w:r>
      <w:r w:rsidR="00195ECD">
        <w:t xml:space="preserve">, </w:t>
      </w:r>
      <w:r w:rsidR="00270F6D">
        <w:t xml:space="preserve">correctly identify one digit numbers in a field of two. As a math educator and a parent who had 11 years of </w:t>
      </w:r>
      <w:r w:rsidR="005B6C61">
        <w:t xml:space="preserve">experience and </w:t>
      </w:r>
      <w:r w:rsidR="00270F6D">
        <w:t xml:space="preserve">understanding of my son’s </w:t>
      </w:r>
      <w:r w:rsidR="005B6C61">
        <w:t xml:space="preserve">general </w:t>
      </w:r>
      <w:r w:rsidR="00270F6D">
        <w:t>knowledge</w:t>
      </w:r>
      <w:r w:rsidR="005B6C61">
        <w:t xml:space="preserve">, I expressed to the teacher, that </w:t>
      </w:r>
      <w:r w:rsidR="00F57C74">
        <w:t xml:space="preserve">my son </w:t>
      </w:r>
      <w:r w:rsidR="005B6C61">
        <w:t>was way beyond identifying</w:t>
      </w:r>
      <w:r w:rsidR="00262481">
        <w:t xml:space="preserve"> and recognizing</w:t>
      </w:r>
      <w:r w:rsidR="005B6C61">
        <w:t xml:space="preserve"> numbers. </w:t>
      </w:r>
      <w:r w:rsidR="00262481">
        <w:t xml:space="preserve">These were skills that I had worked on with him and he had already mastered at the age of two. </w:t>
      </w:r>
      <w:r w:rsidR="000B72D6">
        <w:t>Nevertheless, t</w:t>
      </w:r>
      <w:r w:rsidR="005B6C61">
        <w:t>he argument went back and forth for some time</w:t>
      </w:r>
      <w:r w:rsidR="00262481">
        <w:t xml:space="preserve"> as they were unconvinced of my claims</w:t>
      </w:r>
      <w:r w:rsidR="005B6C61">
        <w:t xml:space="preserve">. Yet, my view was ultimately discounted as the teacher and the rest of the team insisted that </w:t>
      </w:r>
      <w:r w:rsidR="00056331">
        <w:t>their</w:t>
      </w:r>
      <w:r w:rsidR="005B6C61">
        <w:t xml:space="preserve"> goal remain. </w:t>
      </w:r>
      <w:r w:rsidR="00287BE1">
        <w:t xml:space="preserve">The stalemate eased once I steered the team to our </w:t>
      </w:r>
      <w:r w:rsidR="00195ECD">
        <w:t>common vision and</w:t>
      </w:r>
      <w:r w:rsidR="00D93807">
        <w:t xml:space="preserve"> our previous conversations about powerful math mindsets</w:t>
      </w:r>
      <w:r w:rsidR="00287BE1">
        <w:t>. Seeing the disconnect between</w:t>
      </w:r>
      <w:r w:rsidR="00262481">
        <w:t xml:space="preserve"> the goal that was written and the common vision and conversations around math mindsets resources</w:t>
      </w:r>
      <w:r w:rsidR="000D46DA">
        <w:t>,</w:t>
      </w:r>
      <w:r w:rsidR="00287BE1">
        <w:t xml:space="preserve"> the team </w:t>
      </w:r>
      <w:r w:rsidR="00891D4C">
        <w:t>came a</w:t>
      </w:r>
      <w:r w:rsidR="00287BE1">
        <w:t xml:space="preserve"> realization that much more needed to be </w:t>
      </w:r>
      <w:r w:rsidR="00056331">
        <w:t>done,</w:t>
      </w:r>
      <w:r w:rsidR="00287BE1">
        <w:t xml:space="preserve"> </w:t>
      </w:r>
      <w:r w:rsidR="00051A50">
        <w:t>including working more with the general education teacher in mathema</w:t>
      </w:r>
      <w:r w:rsidR="00D93807">
        <w:t xml:space="preserve">tics and identifying resources. </w:t>
      </w:r>
      <w:r w:rsidR="00CF6161">
        <w:t>Consequently, a shared</w:t>
      </w:r>
      <w:r w:rsidR="000D46DA">
        <w:t>,</w:t>
      </w:r>
      <w:r w:rsidR="00CF6161">
        <w:t xml:space="preserve"> bold vision </w:t>
      </w:r>
      <w:r w:rsidR="00607D89">
        <w:t xml:space="preserve">was </w:t>
      </w:r>
      <w:r w:rsidR="00B66D6D">
        <w:t xml:space="preserve">established </w:t>
      </w:r>
      <w:r w:rsidR="00CB640E">
        <w:t xml:space="preserve">in the </w:t>
      </w:r>
      <w:r w:rsidR="00CF6161">
        <w:t xml:space="preserve">meeting and </w:t>
      </w:r>
      <w:r w:rsidR="00262481">
        <w:t>this vision s</w:t>
      </w:r>
      <w:r w:rsidR="00CF6161">
        <w:t>erve</w:t>
      </w:r>
      <w:r w:rsidR="00262481">
        <w:t>d</w:t>
      </w:r>
      <w:r w:rsidR="00CF6161">
        <w:t xml:space="preserve"> </w:t>
      </w:r>
      <w:r w:rsidR="00262481">
        <w:t xml:space="preserve">as a basis for continued </w:t>
      </w:r>
      <w:r w:rsidR="00CF6161">
        <w:t>productive</w:t>
      </w:r>
      <w:r w:rsidR="00262481">
        <w:t xml:space="preserve"> future</w:t>
      </w:r>
      <w:r w:rsidR="00CF6161">
        <w:t xml:space="preserve"> conversations</w:t>
      </w:r>
      <w:r w:rsidR="00891D4C">
        <w:t>.</w:t>
      </w:r>
    </w:p>
    <w:p w14:paraId="434987DD" w14:textId="19D851CE" w:rsidR="00CE019E" w:rsidRDefault="00056331" w:rsidP="00047F78">
      <w:pPr>
        <w:widowControl w:val="0"/>
        <w:autoSpaceDE w:val="0"/>
        <w:autoSpaceDN w:val="0"/>
        <w:adjustRightInd w:val="0"/>
        <w:ind w:firstLine="720"/>
      </w:pPr>
      <w:r>
        <w:t>Collectively,</w:t>
      </w:r>
      <w:r w:rsidR="00261282">
        <w:t xml:space="preserve"> the strategies</w:t>
      </w:r>
      <w:r w:rsidR="00D04516">
        <w:t xml:space="preserve"> </w:t>
      </w:r>
      <w:r w:rsidR="00D93807">
        <w:t xml:space="preserve">and </w:t>
      </w:r>
      <w:r w:rsidR="00D14725">
        <w:t>resources</w:t>
      </w:r>
      <w:r w:rsidR="00D93807">
        <w:t xml:space="preserve"> </w:t>
      </w:r>
      <w:r w:rsidR="00261282" w:rsidRPr="00261282">
        <w:t>focus</w:t>
      </w:r>
      <w:r w:rsidR="00261282">
        <w:t>ing</w:t>
      </w:r>
      <w:r w:rsidR="00261282" w:rsidRPr="00261282">
        <w:t xml:space="preserve"> on </w:t>
      </w:r>
      <w:r w:rsidR="00D93807">
        <w:t>bold vision, powerful mindsets</w:t>
      </w:r>
      <w:r w:rsidR="00261282" w:rsidRPr="00261282">
        <w:t xml:space="preserve">, source of knowledge, and </w:t>
      </w:r>
      <w:r w:rsidR="00D93807">
        <w:t xml:space="preserve">setting mathematics goals for understanding </w:t>
      </w:r>
      <w:r w:rsidR="00261282">
        <w:t xml:space="preserve">help shift </w:t>
      </w:r>
      <w:r w:rsidR="00A22500">
        <w:t xml:space="preserve">team conversations </w:t>
      </w:r>
      <w:r w:rsidR="00261282">
        <w:t xml:space="preserve">from a familiar position </w:t>
      </w:r>
      <w:r w:rsidR="00A22500">
        <w:t xml:space="preserve">to one where current practices and assumptions are challenged. </w:t>
      </w:r>
      <w:r w:rsidR="00261282">
        <w:t xml:space="preserve">Hence, it becomes important to </w:t>
      </w:r>
      <w:r w:rsidR="00D93807">
        <w:t xml:space="preserve">introduce </w:t>
      </w:r>
      <w:r w:rsidR="00A22500">
        <w:t>resources</w:t>
      </w:r>
      <w:r w:rsidR="00D93807">
        <w:t xml:space="preserve"> </w:t>
      </w:r>
      <w:r w:rsidR="00CF6161">
        <w:t xml:space="preserve">and enact processes </w:t>
      </w:r>
      <w:r w:rsidR="00D93807">
        <w:t>that enables educators to showcase their expertise</w:t>
      </w:r>
      <w:r w:rsidR="00FE187E">
        <w:t>.</w:t>
      </w:r>
      <w:r w:rsidR="00D93807">
        <w:t xml:space="preserve"> School a</w:t>
      </w:r>
      <w:r w:rsidR="006B0CED">
        <w:t xml:space="preserve">dministrators </w:t>
      </w:r>
      <w:r w:rsidR="00D93807">
        <w:t xml:space="preserve">who may be </w:t>
      </w:r>
      <w:r w:rsidR="006B0CED">
        <w:t>present</w:t>
      </w:r>
      <w:r w:rsidR="00D93807">
        <w:t xml:space="preserve"> are then able</w:t>
      </w:r>
      <w:r w:rsidR="006B0CED">
        <w:t xml:space="preserve"> to listen, take action, and offer guidance in leveraging existing resources. </w:t>
      </w:r>
      <w:r w:rsidR="003E3D05">
        <w:t>As such, the</w:t>
      </w:r>
      <w:r w:rsidR="00D93807">
        <w:t>ir</w:t>
      </w:r>
      <w:r w:rsidR="003E3D05">
        <w:t xml:space="preserve"> role</w:t>
      </w:r>
      <w:r w:rsidR="00D93807">
        <w:t>s</w:t>
      </w:r>
      <w:r w:rsidR="003E3D05">
        <w:t xml:space="preserve"> </w:t>
      </w:r>
      <w:r w:rsidR="00D93807">
        <w:t xml:space="preserve">shift </w:t>
      </w:r>
      <w:r w:rsidR="003E3D05">
        <w:t xml:space="preserve">from a mostly passive IEP team participant with the occasional role of defending the teachers and the school to a purposeful and more comfortable role of providing guidance and enacting changes at the administrative level. </w:t>
      </w:r>
    </w:p>
    <w:p w14:paraId="477077DF" w14:textId="4EBBFA16" w:rsidR="0019504D" w:rsidRDefault="00350163" w:rsidP="00047F78">
      <w:pPr>
        <w:widowControl w:val="0"/>
        <w:autoSpaceDE w:val="0"/>
        <w:autoSpaceDN w:val="0"/>
        <w:adjustRightInd w:val="0"/>
        <w:ind w:firstLine="720"/>
      </w:pPr>
      <w:r>
        <w:t xml:space="preserve">Of importance is the need for researchers to build a strong body of knowledge of IEP strategies and </w:t>
      </w:r>
      <w:r w:rsidR="00A22500">
        <w:t>resources,</w:t>
      </w:r>
      <w:r>
        <w:t xml:space="preserve"> including the ones described in this </w:t>
      </w:r>
      <w:r w:rsidR="00560EB2">
        <w:t>article, which</w:t>
      </w:r>
      <w:r>
        <w:t xml:space="preserve"> drives productive IEP conversations toward inclusive</w:t>
      </w:r>
      <w:r w:rsidR="006614FF">
        <w:t xml:space="preserve"> mathematics</w:t>
      </w:r>
      <w:r>
        <w:t xml:space="preserve"> practices. </w:t>
      </w:r>
      <w:r w:rsidR="00EC0D43">
        <w:t xml:space="preserve">Current research in mathematics education </w:t>
      </w:r>
      <w:r w:rsidR="0002457B">
        <w:t>overwhelmingly come to understand students with disabilities from</w:t>
      </w:r>
      <w:r w:rsidR="00EC0D43">
        <w:t xml:space="preserve"> </w:t>
      </w:r>
      <w:r w:rsidR="0002457B">
        <w:t>deficit approaches (</w:t>
      </w:r>
      <w:r w:rsidR="002B2973">
        <w:t>Lambert &amp; Tan</w:t>
      </w:r>
      <w:r w:rsidR="0002457B">
        <w:t>, 2017). Thus, t</w:t>
      </w:r>
      <w:r w:rsidR="00031244">
        <w:t>heoretical tools and frameworks such</w:t>
      </w:r>
      <w:r w:rsidR="00891D4C">
        <w:t xml:space="preserve"> as </w:t>
      </w:r>
      <w:r w:rsidR="00031244">
        <w:t>cultural historical activity theory (Eng</w:t>
      </w:r>
      <w:r w:rsidR="00A22500">
        <w:t>e</w:t>
      </w:r>
      <w:r w:rsidR="00031244">
        <w:t>ström, 1987) and disability studies in mathe</w:t>
      </w:r>
      <w:r w:rsidR="007D12B4">
        <w:t>matics education (</w:t>
      </w:r>
      <w:r w:rsidR="002B2973">
        <w:t>Tan</w:t>
      </w:r>
      <w:r w:rsidR="00031244">
        <w:t>,</w:t>
      </w:r>
      <w:r w:rsidR="007D12B4">
        <w:t xml:space="preserve"> 2014; </w:t>
      </w:r>
      <w:r w:rsidR="007C3601">
        <w:t>Tan, in press</w:t>
      </w:r>
      <w:r w:rsidR="00031244">
        <w:t>)</w:t>
      </w:r>
      <w:r w:rsidR="0019504D">
        <w:t xml:space="preserve"> will be useful to center concepts such as powerful mathematics minds</w:t>
      </w:r>
    </w:p>
    <w:p w14:paraId="1014BCFF" w14:textId="4B335D16" w:rsidR="00DF540A" w:rsidRDefault="004C6D90" w:rsidP="001B3BE8">
      <w:pPr>
        <w:widowControl w:val="0"/>
        <w:autoSpaceDE w:val="0"/>
        <w:autoSpaceDN w:val="0"/>
        <w:adjustRightInd w:val="0"/>
      </w:pPr>
      <w:r>
        <w:t>and shif</w:t>
      </w:r>
      <w:r w:rsidR="00BD06EA">
        <w:t>t</w:t>
      </w:r>
      <w:r>
        <w:t xml:space="preserve"> educational discourse from exclusion to inclusion</w:t>
      </w:r>
      <w:r w:rsidR="007D12B4">
        <w:t xml:space="preserve"> (</w:t>
      </w:r>
      <w:r w:rsidR="008134BD">
        <w:t>Tan</w:t>
      </w:r>
      <w:r>
        <w:t xml:space="preserve">, 2014). </w:t>
      </w:r>
      <w:r w:rsidR="00031244">
        <w:t xml:space="preserve"> </w:t>
      </w:r>
    </w:p>
    <w:p w14:paraId="06A33D89" w14:textId="77777777" w:rsidR="00047F78" w:rsidRDefault="00047F78" w:rsidP="00047F78">
      <w:pPr>
        <w:widowControl w:val="0"/>
        <w:autoSpaceDE w:val="0"/>
        <w:autoSpaceDN w:val="0"/>
        <w:adjustRightInd w:val="0"/>
        <w:jc w:val="center"/>
        <w:rPr>
          <w:b/>
        </w:rPr>
      </w:pPr>
    </w:p>
    <w:p w14:paraId="3F7C5B67" w14:textId="77777777" w:rsidR="00BA207E" w:rsidRDefault="002C06D3" w:rsidP="001B3BE8">
      <w:pPr>
        <w:widowControl w:val="0"/>
        <w:autoSpaceDE w:val="0"/>
        <w:autoSpaceDN w:val="0"/>
        <w:adjustRightInd w:val="0"/>
        <w:rPr>
          <w:b/>
        </w:rPr>
      </w:pPr>
      <w:r w:rsidRPr="0019567A">
        <w:rPr>
          <w:b/>
        </w:rPr>
        <w:t>Conclusion</w:t>
      </w:r>
    </w:p>
    <w:p w14:paraId="360DF63E" w14:textId="3E588543" w:rsidR="0026400B" w:rsidRDefault="002C06D3" w:rsidP="00047F78">
      <w:pPr>
        <w:widowControl w:val="0"/>
        <w:autoSpaceDE w:val="0"/>
        <w:autoSpaceDN w:val="0"/>
        <w:adjustRightInd w:val="0"/>
      </w:pPr>
      <w:r>
        <w:tab/>
      </w:r>
      <w:r w:rsidR="0010199B">
        <w:t>As many others will attest, a</w:t>
      </w:r>
      <w:r w:rsidR="00FE187E">
        <w:t xml:space="preserve">dvocating for inclusive education can be </w:t>
      </w:r>
      <w:r w:rsidR="00D30A00">
        <w:t xml:space="preserve">difficult </w:t>
      </w:r>
      <w:r w:rsidR="003974B1">
        <w:t xml:space="preserve">and </w:t>
      </w:r>
      <w:r w:rsidR="00FE187E">
        <w:t xml:space="preserve">extremely frustrating. </w:t>
      </w:r>
      <w:r>
        <w:t xml:space="preserve">The elements </w:t>
      </w:r>
      <w:r w:rsidR="0019567A">
        <w:t xml:space="preserve">I </w:t>
      </w:r>
      <w:r>
        <w:t>described</w:t>
      </w:r>
      <w:r w:rsidR="00891D4C">
        <w:t xml:space="preserve"> herein </w:t>
      </w:r>
      <w:r>
        <w:t xml:space="preserve">are by no means “magic bullets” for addressing tensions and lack of collaboration between parents and school personnel during IEP meetings. Rather, the elements represent ways to move the conversation </w:t>
      </w:r>
      <w:r w:rsidR="0010199B">
        <w:t>during typically</w:t>
      </w:r>
      <w:r w:rsidR="00461BB2">
        <w:t xml:space="preserve"> contentious IEP meetings</w:t>
      </w:r>
      <w:r w:rsidR="00DE0796">
        <w:t>,</w:t>
      </w:r>
      <w:r w:rsidR="00461BB2">
        <w:t xml:space="preserve"> </w:t>
      </w:r>
      <w:r w:rsidR="00D30A00">
        <w:t>toward</w:t>
      </w:r>
      <w:r>
        <w:t xml:space="preserve"> a more inclusive</w:t>
      </w:r>
      <w:r w:rsidR="00BA10CE">
        <w:t>, collaborative</w:t>
      </w:r>
      <w:r>
        <w:t xml:space="preserve"> </w:t>
      </w:r>
      <w:r w:rsidR="00BA10CE">
        <w:t>meeting</w:t>
      </w:r>
      <w:r w:rsidR="00D30A00">
        <w:t>,</w:t>
      </w:r>
      <w:r>
        <w:t xml:space="preserve"> and ways to value </w:t>
      </w:r>
      <w:r w:rsidR="00461BB2">
        <w:t xml:space="preserve">student knowledge and cultural capital. My own experiences </w:t>
      </w:r>
      <w:r w:rsidR="003974B1">
        <w:t xml:space="preserve">in </w:t>
      </w:r>
      <w:r w:rsidR="00461BB2">
        <w:t>implementing these strategies have led to modest levels of success with the educ</w:t>
      </w:r>
      <w:r w:rsidR="00C726FD">
        <w:t>ators agreeing to con</w:t>
      </w:r>
      <w:r w:rsidR="00541983">
        <w:t>tinually work to ensure my child’s</w:t>
      </w:r>
      <w:r w:rsidR="00C726FD">
        <w:t xml:space="preserve"> </w:t>
      </w:r>
      <w:r w:rsidR="0057513A">
        <w:t>access to and achievement</w:t>
      </w:r>
      <w:r w:rsidR="00461BB2">
        <w:t xml:space="preserve"> in the general education setting. </w:t>
      </w:r>
      <w:r w:rsidR="00FE187E">
        <w:t>Perhaps m</w:t>
      </w:r>
      <w:r w:rsidR="00461BB2">
        <w:t xml:space="preserve">ore importantly, in one of the school districts, special education administrators informed me that the conversations that occurred during the IEP meetings </w:t>
      </w:r>
      <w:r w:rsidR="00BC00EA">
        <w:t xml:space="preserve">have contributed to their </w:t>
      </w:r>
      <w:r w:rsidR="00461BB2">
        <w:t>consider</w:t>
      </w:r>
      <w:r w:rsidR="00BC00EA">
        <w:t>ations for</w:t>
      </w:r>
      <w:r w:rsidR="00461BB2">
        <w:t xml:space="preserve"> broadening the general education setting to more students and </w:t>
      </w:r>
      <w:r w:rsidR="00BC00EA">
        <w:t xml:space="preserve">they would </w:t>
      </w:r>
      <w:r w:rsidR="00461BB2">
        <w:t>reflect such</w:t>
      </w:r>
      <w:r w:rsidR="00BC00EA">
        <w:t xml:space="preserve"> commitment by revising</w:t>
      </w:r>
      <w:r w:rsidR="00461BB2">
        <w:t xml:space="preserve"> the district’s special education mission statement. </w:t>
      </w:r>
      <w:r w:rsidR="00D30A00">
        <w:t>Indeed, t</w:t>
      </w:r>
      <w:r w:rsidR="00FE187E">
        <w:t xml:space="preserve">he </w:t>
      </w:r>
      <w:r w:rsidR="008975F8">
        <w:t>application of concepts</w:t>
      </w:r>
      <w:r w:rsidR="00FE187E">
        <w:t xml:space="preserve"> described </w:t>
      </w:r>
      <w:r w:rsidR="003974B1">
        <w:t xml:space="preserve">herein </w:t>
      </w:r>
      <w:r w:rsidR="00FE187E">
        <w:t>are not</w:t>
      </w:r>
      <w:r w:rsidR="00A369DA">
        <w:t xml:space="preserve"> limited to IEP meetings involving inclusive </w:t>
      </w:r>
      <w:r w:rsidR="00541983">
        <w:t>mathematics</w:t>
      </w:r>
      <w:r w:rsidR="008975F8">
        <w:t xml:space="preserve"> practices</w:t>
      </w:r>
      <w:r w:rsidR="00A369DA">
        <w:t xml:space="preserve">, but has broader applicability </w:t>
      </w:r>
      <w:r w:rsidR="003974B1">
        <w:t xml:space="preserve">to </w:t>
      </w:r>
      <w:r w:rsidR="00A369DA">
        <w:t>the development of any IEP or any school-based meetings that aims to support students</w:t>
      </w:r>
      <w:r w:rsidR="00CF6161">
        <w:t xml:space="preserve"> and society</w:t>
      </w:r>
      <w:r w:rsidR="00A369DA">
        <w:t xml:space="preserve"> in </w:t>
      </w:r>
      <w:r w:rsidR="00CF6161">
        <w:t>achieving its</w:t>
      </w:r>
      <w:r w:rsidR="00A369DA">
        <w:t xml:space="preserve"> goals. </w:t>
      </w:r>
    </w:p>
    <w:p w14:paraId="50AC70E7" w14:textId="77777777" w:rsidR="00A349B5" w:rsidRDefault="00A349B5" w:rsidP="00047F78">
      <w:r>
        <w:br w:type="page"/>
      </w:r>
    </w:p>
    <w:p w14:paraId="02743998" w14:textId="77777777" w:rsidR="003C423D" w:rsidRPr="001B3BE8" w:rsidRDefault="00CF4E70" w:rsidP="001B3BE8">
      <w:pPr>
        <w:widowControl w:val="0"/>
        <w:autoSpaceDE w:val="0"/>
        <w:autoSpaceDN w:val="0"/>
        <w:adjustRightInd w:val="0"/>
        <w:rPr>
          <w:b/>
        </w:rPr>
      </w:pPr>
      <w:r w:rsidRPr="001B3BE8">
        <w:rPr>
          <w:b/>
        </w:rPr>
        <w:lastRenderedPageBreak/>
        <w:t xml:space="preserve">References </w:t>
      </w:r>
    </w:p>
    <w:p w14:paraId="13628447" w14:textId="77777777" w:rsidR="00BA5257" w:rsidRDefault="00BA5257" w:rsidP="00047F78">
      <w:pPr>
        <w:rPr>
          <w:rFonts w:eastAsia="Times New Roman"/>
        </w:rPr>
      </w:pPr>
      <w:r w:rsidRPr="00BA5257">
        <w:rPr>
          <w:rFonts w:eastAsia="Times New Roman"/>
        </w:rPr>
        <w:t xml:space="preserve">Baroody, A. J. (1999). </w:t>
      </w:r>
      <w:r>
        <w:rPr>
          <w:rFonts w:eastAsia="Times New Roman"/>
        </w:rPr>
        <w:t>T</w:t>
      </w:r>
      <w:r w:rsidRPr="00BA5257">
        <w:rPr>
          <w:rFonts w:eastAsia="Times New Roman"/>
        </w:rPr>
        <w:t xml:space="preserve">he development of basic counting, number, and arithmetic </w:t>
      </w:r>
    </w:p>
    <w:p w14:paraId="45794BA5" w14:textId="6EAC78DA" w:rsidR="00BA5257" w:rsidRDefault="00BA5257" w:rsidP="00047F78">
      <w:pPr>
        <w:ind w:left="720"/>
        <w:rPr>
          <w:rFonts w:eastAsia="Times New Roman"/>
        </w:rPr>
      </w:pPr>
      <w:r w:rsidRPr="00BA5257">
        <w:rPr>
          <w:rFonts w:eastAsia="Times New Roman"/>
        </w:rPr>
        <w:t xml:space="preserve">knowledge among children classified as mentally handicapped. </w:t>
      </w:r>
      <w:r w:rsidRPr="00BA5257">
        <w:rPr>
          <w:rFonts w:eastAsia="Times New Roman"/>
          <w:i/>
          <w:iCs/>
        </w:rPr>
        <w:t>International Review of Research in Mental Retardation</w:t>
      </w:r>
      <w:r w:rsidR="008A15D4">
        <w:rPr>
          <w:rFonts w:eastAsia="Times New Roman"/>
        </w:rPr>
        <w:t xml:space="preserve">, </w:t>
      </w:r>
      <w:r w:rsidRPr="001B3BE8">
        <w:rPr>
          <w:rFonts w:eastAsia="Times New Roman"/>
          <w:i/>
        </w:rPr>
        <w:t>22</w:t>
      </w:r>
      <w:r w:rsidR="008A15D4">
        <w:rPr>
          <w:rFonts w:eastAsia="Times New Roman"/>
        </w:rPr>
        <w:t xml:space="preserve">, </w:t>
      </w:r>
      <w:r w:rsidRPr="00BA5257">
        <w:rPr>
          <w:rFonts w:eastAsia="Times New Roman"/>
        </w:rPr>
        <w:t>51–103</w:t>
      </w:r>
      <w:r w:rsidR="008A15D4">
        <w:rPr>
          <w:rFonts w:eastAsia="Times New Roman"/>
        </w:rPr>
        <w:t xml:space="preserve">. </w:t>
      </w:r>
      <w:r w:rsidRPr="00BA5257">
        <w:rPr>
          <w:rFonts w:eastAsia="Times New Roman"/>
        </w:rPr>
        <w:t>Retrieved from http://linkinghub.elsevier.com/retrieve/pii/S0074775008601317</w:t>
      </w:r>
    </w:p>
    <w:p w14:paraId="5957C717" w14:textId="77777777" w:rsidR="008A339C" w:rsidRPr="001B3BE8" w:rsidRDefault="008A339C" w:rsidP="00047F78">
      <w:pPr>
        <w:rPr>
          <w:rFonts w:eastAsia="Times New Roman"/>
          <w:i/>
        </w:rPr>
      </w:pPr>
      <w:r w:rsidRPr="008A339C">
        <w:rPr>
          <w:rFonts w:eastAsia="Times New Roman"/>
        </w:rPr>
        <w:t xml:space="preserve">Barnes, </w:t>
      </w:r>
      <w:r>
        <w:rPr>
          <w:rFonts w:eastAsia="Times New Roman"/>
        </w:rPr>
        <w:t>B., Agness, J., &amp; Craig, K. (2015</w:t>
      </w:r>
      <w:r w:rsidRPr="008A339C">
        <w:rPr>
          <w:rFonts w:eastAsia="Times New Roman"/>
        </w:rPr>
        <w:t xml:space="preserve">.). </w:t>
      </w:r>
      <w:r w:rsidRPr="001B3BE8">
        <w:rPr>
          <w:rFonts w:eastAsia="Times New Roman"/>
          <w:i/>
        </w:rPr>
        <w:t xml:space="preserve">Developing mathematics </w:t>
      </w:r>
      <w:r w:rsidR="003D70AB" w:rsidRPr="001B3BE8">
        <w:rPr>
          <w:rFonts w:eastAsia="Times New Roman"/>
          <w:i/>
        </w:rPr>
        <w:t>IEP</w:t>
      </w:r>
      <w:r w:rsidRPr="001B3BE8">
        <w:rPr>
          <w:rFonts w:eastAsia="Times New Roman"/>
          <w:i/>
        </w:rPr>
        <w:t xml:space="preserve"> goals and objectives </w:t>
      </w:r>
    </w:p>
    <w:p w14:paraId="177DA881" w14:textId="382FED4E" w:rsidR="008A339C" w:rsidRDefault="008A339C" w:rsidP="00047F78">
      <w:pPr>
        <w:ind w:left="720"/>
        <w:rPr>
          <w:rFonts w:eastAsia="Times New Roman"/>
        </w:rPr>
      </w:pPr>
      <w:r w:rsidRPr="001B3BE8">
        <w:rPr>
          <w:rFonts w:eastAsia="Times New Roman"/>
          <w:i/>
        </w:rPr>
        <w:t xml:space="preserve">that work! </w:t>
      </w:r>
      <w:r w:rsidRPr="001B3BE8">
        <w:rPr>
          <w:rFonts w:eastAsia="Times New Roman"/>
        </w:rPr>
        <w:t>Solution Tree Blog.</w:t>
      </w:r>
      <w:r w:rsidRPr="008A339C">
        <w:rPr>
          <w:rFonts w:eastAsia="Times New Roman"/>
        </w:rPr>
        <w:t xml:space="preserve"> Retrieved from </w:t>
      </w:r>
      <w:hyperlink r:id="rId8" w:history="1">
        <w:r w:rsidR="008A15D4" w:rsidRPr="001B3BE8">
          <w:rPr>
            <w:rStyle w:val="Hyperlink"/>
            <w:rFonts w:eastAsia="Times New Roman"/>
          </w:rPr>
          <w:t>http://www.solution-tree.com/blog/developing-</w:t>
        </w:r>
        <w:r w:rsidR="008A15D4" w:rsidRPr="00C25BEF">
          <w:rPr>
            <w:rStyle w:val="Hyperlink"/>
            <w:rFonts w:eastAsia="Times New Roman"/>
          </w:rPr>
          <w:t>mathematics-iep-goals-and-objectives-that-work/</w:t>
        </w:r>
      </w:hyperlink>
      <w:r w:rsidR="008A15D4">
        <w:rPr>
          <w:rFonts w:eastAsia="Times New Roman"/>
        </w:rPr>
        <w:t xml:space="preserve"> </w:t>
      </w:r>
    </w:p>
    <w:p w14:paraId="4AB62CF6" w14:textId="77777777" w:rsidR="00D71534" w:rsidRDefault="00D71534" w:rsidP="00047F78">
      <w:pPr>
        <w:rPr>
          <w:rFonts w:eastAsia="Times New Roman"/>
          <w:i/>
          <w:iCs/>
        </w:rPr>
      </w:pPr>
      <w:r>
        <w:rPr>
          <w:rFonts w:eastAsia="Times New Roman"/>
        </w:rPr>
        <w:t xml:space="preserve">Behrend, J. L. (2003). Learning-disabled students make sense of mathematics. </w:t>
      </w:r>
      <w:r>
        <w:rPr>
          <w:rFonts w:eastAsia="Times New Roman"/>
          <w:i/>
          <w:iCs/>
        </w:rPr>
        <w:t xml:space="preserve">Teaching </w:t>
      </w:r>
    </w:p>
    <w:p w14:paraId="49E7B9E0" w14:textId="77777777" w:rsidR="00D71534" w:rsidRPr="00D71534" w:rsidRDefault="00D71534" w:rsidP="00047F78">
      <w:pPr>
        <w:ind w:firstLine="720"/>
        <w:rPr>
          <w:rFonts w:eastAsia="Times New Roman"/>
          <w:i/>
          <w:iCs/>
        </w:rPr>
      </w:pPr>
      <w:r>
        <w:rPr>
          <w:rFonts w:eastAsia="Times New Roman"/>
          <w:i/>
          <w:iCs/>
        </w:rPr>
        <w:t>Children Mathematics</w:t>
      </w:r>
      <w:r>
        <w:rPr>
          <w:rFonts w:eastAsia="Times New Roman"/>
        </w:rPr>
        <w:t xml:space="preserve">, </w:t>
      </w:r>
      <w:r>
        <w:rPr>
          <w:rFonts w:eastAsia="Times New Roman"/>
          <w:i/>
          <w:iCs/>
        </w:rPr>
        <w:t>9</w:t>
      </w:r>
      <w:r>
        <w:rPr>
          <w:rFonts w:eastAsia="Times New Roman"/>
        </w:rPr>
        <w:t>(5), 269–273.</w:t>
      </w:r>
    </w:p>
    <w:p w14:paraId="59D29E6A" w14:textId="77777777" w:rsidR="007D12B4" w:rsidRDefault="007D12B4" w:rsidP="00047F78">
      <w:pPr>
        <w:rPr>
          <w:rFonts w:eastAsia="Times New Roman"/>
        </w:rPr>
      </w:pPr>
      <w:r w:rsidRPr="007D12B4">
        <w:rPr>
          <w:rFonts w:eastAsia="Times New Roman"/>
        </w:rPr>
        <w:t xml:space="preserve">Browder, D. M., Spooner, F., Ahlgrim-Delzell, L., Harris, A. A., &amp; Wakemanxya, S. (2008). </w:t>
      </w:r>
      <w:r>
        <w:rPr>
          <w:rFonts w:eastAsia="Times New Roman"/>
        </w:rPr>
        <w:t>A</w:t>
      </w:r>
      <w:r w:rsidRPr="007D12B4">
        <w:rPr>
          <w:rFonts w:eastAsia="Times New Roman"/>
        </w:rPr>
        <w:t xml:space="preserve"> </w:t>
      </w:r>
    </w:p>
    <w:p w14:paraId="001432C3" w14:textId="21AF9FBC" w:rsidR="00D71534" w:rsidRDefault="007D12B4" w:rsidP="00047F78">
      <w:pPr>
        <w:ind w:left="720"/>
        <w:rPr>
          <w:rFonts w:eastAsia="Times New Roman"/>
        </w:rPr>
      </w:pPr>
      <w:r w:rsidRPr="007D12B4">
        <w:rPr>
          <w:rFonts w:eastAsia="Times New Roman"/>
        </w:rPr>
        <w:t xml:space="preserve">meta-analysis on teaching mathematics to students with significant cognitive disabilities. </w:t>
      </w:r>
      <w:r w:rsidRPr="007D12B4">
        <w:rPr>
          <w:rFonts w:eastAsia="Times New Roman"/>
          <w:i/>
          <w:iCs/>
        </w:rPr>
        <w:t>Exceptional Children</w:t>
      </w:r>
      <w:r w:rsidRPr="007D12B4">
        <w:rPr>
          <w:rFonts w:eastAsia="Times New Roman"/>
        </w:rPr>
        <w:t xml:space="preserve">, </w:t>
      </w:r>
      <w:r w:rsidRPr="007D12B4">
        <w:rPr>
          <w:rFonts w:eastAsia="Times New Roman"/>
          <w:i/>
          <w:iCs/>
        </w:rPr>
        <w:t>74</w:t>
      </w:r>
      <w:r w:rsidRPr="007D12B4">
        <w:rPr>
          <w:rFonts w:eastAsia="Times New Roman"/>
        </w:rPr>
        <w:t>, 407–432. doi.org/10.1177/001440290807400401</w:t>
      </w:r>
    </w:p>
    <w:p w14:paraId="21EC05AF" w14:textId="77777777" w:rsidR="008A339C" w:rsidRDefault="008A339C" w:rsidP="00047F78">
      <w:pPr>
        <w:rPr>
          <w:rFonts w:eastAsia="Times New Roman"/>
          <w:i/>
          <w:iCs/>
        </w:rPr>
      </w:pPr>
      <w:r w:rsidRPr="008A339C">
        <w:rPr>
          <w:rFonts w:eastAsia="Times New Roman"/>
        </w:rPr>
        <w:t xml:space="preserve">Boaler, J. (2015). </w:t>
      </w:r>
      <w:r>
        <w:rPr>
          <w:rFonts w:eastAsia="Times New Roman"/>
          <w:i/>
          <w:iCs/>
        </w:rPr>
        <w:t>M</w:t>
      </w:r>
      <w:r w:rsidRPr="008A339C">
        <w:rPr>
          <w:rFonts w:eastAsia="Times New Roman"/>
          <w:i/>
          <w:iCs/>
        </w:rPr>
        <w:t xml:space="preserve">athematical mindsets: </w:t>
      </w:r>
      <w:r w:rsidR="003D70AB">
        <w:rPr>
          <w:rFonts w:eastAsia="Times New Roman"/>
          <w:i/>
          <w:iCs/>
        </w:rPr>
        <w:t>U</w:t>
      </w:r>
      <w:r w:rsidRPr="008A339C">
        <w:rPr>
          <w:rFonts w:eastAsia="Times New Roman"/>
          <w:i/>
          <w:iCs/>
        </w:rPr>
        <w:t xml:space="preserve">nleashing students’ potential through creative </w:t>
      </w:r>
    </w:p>
    <w:p w14:paraId="76A2CFCE" w14:textId="77777777" w:rsidR="008A339C" w:rsidRDefault="008A339C" w:rsidP="00047F78">
      <w:pPr>
        <w:ind w:left="720"/>
        <w:rPr>
          <w:rFonts w:eastAsia="Times New Roman"/>
        </w:rPr>
      </w:pPr>
      <w:r w:rsidRPr="008A339C">
        <w:rPr>
          <w:rFonts w:eastAsia="Times New Roman"/>
          <w:i/>
          <w:iCs/>
        </w:rPr>
        <w:t>math, inspiring messages and innovative teaching</w:t>
      </w:r>
      <w:r w:rsidRPr="008A339C">
        <w:rPr>
          <w:rFonts w:eastAsia="Times New Roman"/>
        </w:rPr>
        <w:t>. San Francisco, CA: John Wiley &amp; Sons.</w:t>
      </w:r>
    </w:p>
    <w:p w14:paraId="5F0B1961" w14:textId="46925588" w:rsidR="000054F3" w:rsidRDefault="000054F3" w:rsidP="00047F78">
      <w:pPr>
        <w:widowControl w:val="0"/>
        <w:autoSpaceDE w:val="0"/>
        <w:autoSpaceDN w:val="0"/>
        <w:adjustRightInd w:val="0"/>
        <w:ind w:left="720" w:hanging="720"/>
        <w:rPr>
          <w:rFonts w:eastAsia="Times New Roman"/>
        </w:rPr>
      </w:pPr>
      <w:r>
        <w:rPr>
          <w:rFonts w:eastAsia="Times New Roman"/>
        </w:rPr>
        <w:t>CAST (2016</w:t>
      </w:r>
      <w:r w:rsidRPr="005C1445">
        <w:rPr>
          <w:rFonts w:eastAsia="Times New Roman"/>
        </w:rPr>
        <w:t xml:space="preserve">). </w:t>
      </w:r>
      <w:r w:rsidR="00F0441B">
        <w:rPr>
          <w:rFonts w:eastAsia="Times New Roman"/>
          <w:i/>
        </w:rPr>
        <w:t>About</w:t>
      </w:r>
      <w:r w:rsidRPr="005C1445">
        <w:rPr>
          <w:rFonts w:eastAsia="Times New Roman"/>
          <w:i/>
        </w:rPr>
        <w:t xml:space="preserve"> universal design for learning?</w:t>
      </w:r>
      <w:r w:rsidRPr="005C1445">
        <w:rPr>
          <w:rFonts w:eastAsia="Times New Roman"/>
        </w:rPr>
        <w:t xml:space="preserve"> Retrieved from </w:t>
      </w:r>
      <w:hyperlink r:id="rId9" w:history="1">
        <w:r w:rsidRPr="00DB13CE">
          <w:rPr>
            <w:rStyle w:val="Hyperlink"/>
            <w:rFonts w:eastAsia="Times New Roman"/>
          </w:rPr>
          <w:t>http://www.cast.org/udl/index.html</w:t>
        </w:r>
      </w:hyperlink>
    </w:p>
    <w:p w14:paraId="47D98EB5" w14:textId="77777777" w:rsidR="007D12B4" w:rsidRDefault="007D12B4" w:rsidP="00047F78">
      <w:pPr>
        <w:rPr>
          <w:rFonts w:eastAsia="Times New Roman"/>
          <w:i/>
          <w:iCs/>
        </w:rPr>
      </w:pPr>
      <w:r w:rsidRPr="007D12B4">
        <w:rPr>
          <w:rFonts w:eastAsia="Times New Roman"/>
        </w:rPr>
        <w:t xml:space="preserve">Engeström, Y. (1987). </w:t>
      </w:r>
      <w:r w:rsidRPr="007D12B4">
        <w:rPr>
          <w:rFonts w:eastAsia="Times New Roman"/>
          <w:i/>
          <w:iCs/>
        </w:rPr>
        <w:t xml:space="preserve">Learning by expanding: An activity-theoretical approach to </w:t>
      </w:r>
    </w:p>
    <w:p w14:paraId="004481E3" w14:textId="77777777" w:rsidR="00D35433" w:rsidRDefault="007D12B4" w:rsidP="00047F78">
      <w:pPr>
        <w:ind w:firstLine="720"/>
        <w:rPr>
          <w:rFonts w:eastAsia="Times New Roman"/>
        </w:rPr>
      </w:pPr>
      <w:r w:rsidRPr="007D12B4">
        <w:rPr>
          <w:rFonts w:eastAsia="Times New Roman"/>
          <w:i/>
          <w:iCs/>
        </w:rPr>
        <w:t>developmental research</w:t>
      </w:r>
      <w:r w:rsidRPr="007D12B4">
        <w:rPr>
          <w:rFonts w:eastAsia="Times New Roman"/>
        </w:rPr>
        <w:t>. Helsinki: Orienta-Konsultit.</w:t>
      </w:r>
    </w:p>
    <w:p w14:paraId="5F37838E" w14:textId="77777777" w:rsidR="007D12B4" w:rsidRDefault="007D12B4" w:rsidP="00047F78">
      <w:pPr>
        <w:rPr>
          <w:rFonts w:eastAsia="Times New Roman"/>
          <w:i/>
          <w:iCs/>
        </w:rPr>
      </w:pPr>
      <w:r w:rsidRPr="007D12B4">
        <w:rPr>
          <w:rFonts w:eastAsia="Times New Roman"/>
        </w:rPr>
        <w:t xml:space="preserve">Gutiérrez, R. (2013). The sociopolitical turn in mathematics education. </w:t>
      </w:r>
      <w:r w:rsidRPr="007D12B4">
        <w:rPr>
          <w:rFonts w:eastAsia="Times New Roman"/>
          <w:i/>
          <w:iCs/>
        </w:rPr>
        <w:t xml:space="preserve">Journal for Research in </w:t>
      </w:r>
    </w:p>
    <w:p w14:paraId="6FBED13A" w14:textId="77777777" w:rsidR="007D12B4" w:rsidRDefault="007D12B4" w:rsidP="00047F78">
      <w:pPr>
        <w:ind w:firstLine="720"/>
        <w:rPr>
          <w:rFonts w:eastAsia="Times New Roman"/>
        </w:rPr>
      </w:pPr>
      <w:r w:rsidRPr="007D12B4">
        <w:rPr>
          <w:rFonts w:eastAsia="Times New Roman"/>
          <w:i/>
          <w:iCs/>
        </w:rPr>
        <w:t>Mathematics Education</w:t>
      </w:r>
      <w:r w:rsidRPr="007D12B4">
        <w:rPr>
          <w:rFonts w:eastAsia="Times New Roman"/>
        </w:rPr>
        <w:t xml:space="preserve">, </w:t>
      </w:r>
      <w:r w:rsidRPr="007D12B4">
        <w:rPr>
          <w:rFonts w:eastAsia="Times New Roman"/>
          <w:i/>
          <w:iCs/>
        </w:rPr>
        <w:t>44</w:t>
      </w:r>
      <w:r w:rsidRPr="007D12B4">
        <w:rPr>
          <w:rFonts w:eastAsia="Times New Roman"/>
        </w:rPr>
        <w:t>(1), 37–68.</w:t>
      </w:r>
    </w:p>
    <w:p w14:paraId="066D82DA" w14:textId="77777777" w:rsidR="00D71534" w:rsidRDefault="00D71534" w:rsidP="00047F78">
      <w:pPr>
        <w:widowControl w:val="0"/>
        <w:autoSpaceDE w:val="0"/>
        <w:autoSpaceDN w:val="0"/>
        <w:adjustRightInd w:val="0"/>
      </w:pPr>
      <w:r w:rsidRPr="00D71534">
        <w:t xml:space="preserve">Hostins, R. C. L., &amp; Jordão, S. G. F. (2015). </w:t>
      </w:r>
      <w:r>
        <w:t>P</w:t>
      </w:r>
      <w:r w:rsidRPr="00D71534">
        <w:t xml:space="preserve">olítica de inclusão escolar e práticas curriculares: </w:t>
      </w:r>
    </w:p>
    <w:p w14:paraId="3241A483" w14:textId="77777777" w:rsidR="00D71534" w:rsidRDefault="00D71534" w:rsidP="00047F78">
      <w:pPr>
        <w:widowControl w:val="0"/>
        <w:autoSpaceDE w:val="0"/>
        <w:autoSpaceDN w:val="0"/>
        <w:adjustRightInd w:val="0"/>
        <w:ind w:firstLine="720"/>
      </w:pPr>
      <w:r w:rsidRPr="00D71534">
        <w:t xml:space="preserve">estratégias pedagógicas para elaboração conceitual do público alvo de educação </w:t>
      </w:r>
    </w:p>
    <w:p w14:paraId="1B50FBBA" w14:textId="431D1CB6" w:rsidR="00D71534" w:rsidRDefault="00D71534" w:rsidP="00047F78">
      <w:pPr>
        <w:widowControl w:val="0"/>
        <w:autoSpaceDE w:val="0"/>
        <w:autoSpaceDN w:val="0"/>
        <w:adjustRightInd w:val="0"/>
        <w:ind w:left="720"/>
      </w:pPr>
      <w:r w:rsidRPr="00D71534">
        <w:t xml:space="preserve">especial. </w:t>
      </w:r>
      <w:r w:rsidRPr="00D71534">
        <w:rPr>
          <w:i/>
          <w:iCs/>
        </w:rPr>
        <w:t>Education Policy Analsis Archives</w:t>
      </w:r>
      <w:r w:rsidR="009B1A28">
        <w:rPr>
          <w:i/>
          <w:iCs/>
        </w:rPr>
        <w:t>, 23</w:t>
      </w:r>
      <w:r w:rsidR="009B1A28" w:rsidRPr="001B3BE8">
        <w:rPr>
          <w:iCs/>
        </w:rPr>
        <w:t>(</w:t>
      </w:r>
      <w:r w:rsidR="008A15D4" w:rsidRPr="001B3BE8">
        <w:rPr>
          <w:iCs/>
        </w:rPr>
        <w:t>28</w:t>
      </w:r>
      <w:r w:rsidR="009B1A28" w:rsidRPr="001B3BE8">
        <w:rPr>
          <w:iCs/>
        </w:rPr>
        <w:t>), 1-19.</w:t>
      </w:r>
      <w:r w:rsidRPr="00D71534">
        <w:t xml:space="preserve"> doi.org/10.14507/epaa.v23.1661</w:t>
      </w:r>
    </w:p>
    <w:p w14:paraId="0CD5C2A6" w14:textId="77777777" w:rsidR="002C46C9" w:rsidRDefault="002C46C9" w:rsidP="00047F78">
      <w:pPr>
        <w:widowControl w:val="0"/>
        <w:autoSpaceDE w:val="0"/>
        <w:autoSpaceDN w:val="0"/>
        <w:adjustRightInd w:val="0"/>
        <w:ind w:left="720" w:hanging="720"/>
      </w:pPr>
      <w:r w:rsidRPr="002C46C9">
        <w:t xml:space="preserve">Kroesbergen, E. H., &amp; Van Luit, J. E. (2003). </w:t>
      </w:r>
      <w:r>
        <w:t>M</w:t>
      </w:r>
      <w:r w:rsidRPr="002C46C9">
        <w:t xml:space="preserve">athematics interventions for children with special educational needs. </w:t>
      </w:r>
      <w:r w:rsidRPr="002C46C9">
        <w:rPr>
          <w:i/>
          <w:iCs/>
        </w:rPr>
        <w:t>Remedial &amp; Special Education</w:t>
      </w:r>
      <w:r w:rsidRPr="002C46C9">
        <w:t xml:space="preserve">, </w:t>
      </w:r>
      <w:r w:rsidRPr="002C46C9">
        <w:rPr>
          <w:i/>
          <w:iCs/>
        </w:rPr>
        <w:t>24</w:t>
      </w:r>
      <w:r w:rsidRPr="002C46C9">
        <w:t>, 97</w:t>
      </w:r>
      <w:r>
        <w:t>–114</w:t>
      </w:r>
      <w:r w:rsidRPr="002C46C9">
        <w:t>.</w:t>
      </w:r>
    </w:p>
    <w:p w14:paraId="15BD07B1" w14:textId="3879FF28" w:rsidR="00CF1EB8" w:rsidRDefault="00CF1EB8">
      <w:pPr>
        <w:widowControl w:val="0"/>
        <w:autoSpaceDE w:val="0"/>
        <w:autoSpaceDN w:val="0"/>
        <w:adjustRightInd w:val="0"/>
        <w:ind w:left="720" w:hanging="720"/>
      </w:pPr>
      <w:r w:rsidRPr="00CF1EB8">
        <w:t>Lambert, R.</w:t>
      </w:r>
      <w:r w:rsidR="009B1A28">
        <w:t>,</w:t>
      </w:r>
      <w:r w:rsidRPr="00CF1EB8">
        <w:t xml:space="preserve"> &amp; </w:t>
      </w:r>
      <w:r w:rsidRPr="001B3BE8">
        <w:t>Tan, P.</w:t>
      </w:r>
      <w:r w:rsidRPr="00CF1EB8">
        <w:t xml:space="preserve"> (2017). </w:t>
      </w:r>
      <w:r w:rsidRPr="00CF1EB8">
        <w:rPr>
          <w:lang w:bidi="en-US"/>
        </w:rPr>
        <w:t>Conceptualizations of students with and without disabilities as mathematical problem solvers in educational research: A critical review</w:t>
      </w:r>
      <w:r w:rsidRPr="00CF1EB8">
        <w:t xml:space="preserve">. </w:t>
      </w:r>
      <w:r w:rsidRPr="00CF1EB8">
        <w:rPr>
          <w:i/>
        </w:rPr>
        <w:t>Educational Sciences, 7</w:t>
      </w:r>
      <w:r w:rsidRPr="00CF1EB8">
        <w:t>(2). doi: 10.3390/educsci7020051</w:t>
      </w:r>
    </w:p>
    <w:p w14:paraId="7F9916FE" w14:textId="01D73CD1" w:rsidR="00B02573" w:rsidRDefault="00B02573" w:rsidP="00B02573">
      <w:pPr>
        <w:widowControl w:val="0"/>
        <w:autoSpaceDE w:val="0"/>
        <w:autoSpaceDN w:val="0"/>
        <w:adjustRightInd w:val="0"/>
        <w:ind w:left="720" w:hanging="720"/>
      </w:pPr>
      <w:r>
        <w:t>Marginson, S., Tytler, R., Freeman, B., &amp; Roberts, K.</w:t>
      </w:r>
      <w:r w:rsidRPr="00B02573">
        <w:t xml:space="preserve"> </w:t>
      </w:r>
      <w:r>
        <w:t xml:space="preserve">(2013). </w:t>
      </w:r>
      <w:r w:rsidRPr="001B3BE8">
        <w:rPr>
          <w:i/>
        </w:rPr>
        <w:t>STEM: Country comparisons: international comparisons of science, technology, engineering and mathematics (STEM) education</w:t>
      </w:r>
      <w:r w:rsidRPr="00B02573">
        <w:t xml:space="preserve">. </w:t>
      </w:r>
      <w:r w:rsidRPr="001B3BE8">
        <w:rPr>
          <w:i/>
        </w:rPr>
        <w:t>Final report</w:t>
      </w:r>
      <w:r w:rsidRPr="00B02573">
        <w:t xml:space="preserve">. </w:t>
      </w:r>
      <w:r w:rsidR="009B1A28">
        <w:t>Melbourne, Vic:</w:t>
      </w:r>
      <w:r w:rsidR="009B1A28" w:rsidRPr="00B02573">
        <w:t xml:space="preserve"> </w:t>
      </w:r>
      <w:r w:rsidRPr="00B02573">
        <w:t>Australian Council of Learned Academies</w:t>
      </w:r>
      <w:r w:rsidR="009B1A28">
        <w:t>.</w:t>
      </w:r>
    </w:p>
    <w:p w14:paraId="2F14136C" w14:textId="77777777" w:rsidR="00D94D31" w:rsidRDefault="00D94D31" w:rsidP="00047F78">
      <w:pPr>
        <w:widowControl w:val="0"/>
        <w:autoSpaceDE w:val="0"/>
        <w:autoSpaceDN w:val="0"/>
        <w:adjustRightInd w:val="0"/>
        <w:ind w:left="720" w:hanging="720"/>
      </w:pPr>
      <w:r w:rsidRPr="00D94D31">
        <w:t>Moll, L. C., Amanti, C., Neff, D., &amp; Gonzalez, N. (1992). Funds of knowledge for teaching: Using a qualitative approach to connect homes and classrooms.</w:t>
      </w:r>
      <w:r>
        <w:t xml:space="preserve"> </w:t>
      </w:r>
      <w:r w:rsidRPr="00D94D31">
        <w:rPr>
          <w:i/>
          <w:iCs/>
        </w:rPr>
        <w:t xml:space="preserve">Theory into </w:t>
      </w:r>
      <w:r>
        <w:rPr>
          <w:i/>
          <w:iCs/>
        </w:rPr>
        <w:t>P</w:t>
      </w:r>
      <w:r w:rsidRPr="00D94D31">
        <w:rPr>
          <w:i/>
          <w:iCs/>
        </w:rPr>
        <w:t>ractice</w:t>
      </w:r>
      <w:r w:rsidRPr="00D94D31">
        <w:t>, </w:t>
      </w:r>
      <w:r w:rsidRPr="00D94D31">
        <w:rPr>
          <w:i/>
          <w:iCs/>
        </w:rPr>
        <w:t>31</w:t>
      </w:r>
      <w:r>
        <w:t>, 132–</w:t>
      </w:r>
      <w:r w:rsidRPr="00D94D31">
        <w:t>141.</w:t>
      </w:r>
    </w:p>
    <w:p w14:paraId="3039E788" w14:textId="77777777" w:rsidR="00D35306" w:rsidRPr="00D71534" w:rsidRDefault="00D35306" w:rsidP="00047F78">
      <w:pPr>
        <w:ind w:left="720" w:hanging="720"/>
        <w:rPr>
          <w:rFonts w:ascii="Times" w:eastAsia="Times New Roman" w:hAnsi="Times"/>
        </w:rPr>
      </w:pPr>
      <w:r w:rsidRPr="00584FC5">
        <w:rPr>
          <w:rFonts w:eastAsia="Times New Roman"/>
        </w:rPr>
        <w:t>National Council for Teachers of Mathematics (NCTM)</w:t>
      </w:r>
      <w:r>
        <w:rPr>
          <w:rFonts w:eastAsia="Times New Roman"/>
        </w:rPr>
        <w:t>.</w:t>
      </w:r>
      <w:r w:rsidRPr="00584FC5">
        <w:rPr>
          <w:rFonts w:eastAsia="Times New Roman"/>
        </w:rPr>
        <w:t xml:space="preserve"> (2014). </w:t>
      </w:r>
      <w:r w:rsidRPr="00584FC5">
        <w:rPr>
          <w:rFonts w:eastAsia="Times New Roman"/>
          <w:i/>
        </w:rPr>
        <w:t>Principles to action</w:t>
      </w:r>
      <w:r w:rsidRPr="00584FC5">
        <w:rPr>
          <w:rFonts w:eastAsia="Times New Roman"/>
        </w:rPr>
        <w:t>. Reston, VA</w:t>
      </w:r>
      <w:r>
        <w:rPr>
          <w:rFonts w:eastAsia="Times New Roman"/>
        </w:rPr>
        <w:t>: Author.</w:t>
      </w:r>
    </w:p>
    <w:p w14:paraId="568B0CDB" w14:textId="195BA6B8" w:rsidR="00D71534" w:rsidRDefault="00D71534" w:rsidP="00047F78">
      <w:pPr>
        <w:widowControl w:val="0"/>
        <w:autoSpaceDE w:val="0"/>
        <w:autoSpaceDN w:val="0"/>
        <w:adjustRightInd w:val="0"/>
      </w:pPr>
      <w:r w:rsidRPr="00D71534">
        <w:t xml:space="preserve">Peltenburg, M., </w:t>
      </w:r>
      <w:r w:rsidR="009B1A28" w:rsidRPr="00D71534">
        <w:t>van den</w:t>
      </w:r>
      <w:r w:rsidR="009B1A28" w:rsidRPr="00D71534">
        <w:t xml:space="preserve"> </w:t>
      </w:r>
      <w:r w:rsidRPr="00D71534">
        <w:t>Heuvel-Panhuizen, M.</w:t>
      </w:r>
      <w:r w:rsidR="009B1A28">
        <w:t>,</w:t>
      </w:r>
      <w:r w:rsidRPr="00D71534">
        <w:t xml:space="preserve"> &amp; Robitzsch, A. (2011). Special education </w:t>
      </w:r>
    </w:p>
    <w:p w14:paraId="2F790B25" w14:textId="3EA7BAB3" w:rsidR="00706C4D" w:rsidRDefault="00D71534" w:rsidP="00047F78">
      <w:pPr>
        <w:widowControl w:val="0"/>
        <w:autoSpaceDE w:val="0"/>
        <w:autoSpaceDN w:val="0"/>
        <w:adjustRightInd w:val="0"/>
        <w:ind w:left="720"/>
      </w:pPr>
      <w:r w:rsidRPr="00D71534">
        <w:t>students’ use of indirect addition in solving subtraction problems u</w:t>
      </w:r>
      <w:bookmarkStart w:id="2" w:name="_GoBack"/>
      <w:bookmarkEnd w:id="2"/>
      <w:r w:rsidRPr="00D71534">
        <w:t xml:space="preserve">p to 100—A proof of the didactical potential of an ignored procedure. </w:t>
      </w:r>
      <w:r w:rsidRPr="00D71534">
        <w:rPr>
          <w:i/>
          <w:iCs/>
        </w:rPr>
        <w:t>Educational Studies in Mathematics</w:t>
      </w:r>
      <w:r w:rsidRPr="00D71534">
        <w:t xml:space="preserve">, </w:t>
      </w:r>
      <w:r w:rsidRPr="00D71534">
        <w:rPr>
          <w:i/>
          <w:iCs/>
        </w:rPr>
        <w:t>79</w:t>
      </w:r>
      <w:r w:rsidRPr="00D71534">
        <w:t xml:space="preserve">, 351–369. </w:t>
      </w:r>
      <w:hyperlink r:id="rId10" w:history="1">
        <w:r w:rsidR="00505A5A" w:rsidRPr="00262F9F">
          <w:rPr>
            <w:rStyle w:val="Hyperlink"/>
          </w:rPr>
          <w:t>https://doi.org/10.1007/s10649-011-9351-0</w:t>
        </w:r>
      </w:hyperlink>
    </w:p>
    <w:p w14:paraId="7F6F4246" w14:textId="4F0631F1" w:rsidR="00505A5A" w:rsidRDefault="00141D6E" w:rsidP="001B3BE8">
      <w:pPr>
        <w:widowControl w:val="0"/>
        <w:autoSpaceDE w:val="0"/>
        <w:autoSpaceDN w:val="0"/>
        <w:adjustRightInd w:val="0"/>
        <w:ind w:left="720" w:hanging="720"/>
      </w:pPr>
      <w:r w:rsidRPr="001B3BE8">
        <w:t>Tan, P.</w:t>
      </w:r>
      <w:r w:rsidRPr="00141D6E">
        <w:rPr>
          <w:b/>
        </w:rPr>
        <w:t xml:space="preserve"> </w:t>
      </w:r>
      <w:r w:rsidRPr="00141D6E">
        <w:t xml:space="preserve">(in press). Building inclusive mathematics classrooms for students with disabilities. </w:t>
      </w:r>
      <w:r w:rsidRPr="00141D6E">
        <w:rPr>
          <w:i/>
        </w:rPr>
        <w:t>For the Learning of Mathematics.</w:t>
      </w:r>
    </w:p>
    <w:p w14:paraId="06C39C1B" w14:textId="7B19F79E" w:rsidR="004D424A" w:rsidRDefault="004D424A" w:rsidP="001B3BE8">
      <w:pPr>
        <w:ind w:left="720" w:hanging="720"/>
        <w:rPr>
          <w:rFonts w:eastAsia="Times New Roman"/>
        </w:rPr>
      </w:pPr>
      <w:r w:rsidRPr="004D424A">
        <w:rPr>
          <w:rFonts w:eastAsia="Times New Roman"/>
        </w:rPr>
        <w:lastRenderedPageBreak/>
        <w:t xml:space="preserve">Tan, P. (2014). </w:t>
      </w:r>
      <w:r w:rsidRPr="004D424A">
        <w:rPr>
          <w:rFonts w:eastAsia="Times New Roman"/>
          <w:i/>
          <w:iCs/>
        </w:rPr>
        <w:t>Towards equity in mathematics education for students with severe disabilities: A case study of professional learning</w:t>
      </w:r>
      <w:r w:rsidRPr="004D424A">
        <w:rPr>
          <w:rFonts w:eastAsia="Times New Roman"/>
        </w:rPr>
        <w:t xml:space="preserve">. Indiana University. Retrieved from </w:t>
      </w:r>
      <w:hyperlink r:id="rId11" w:history="1">
        <w:r w:rsidR="009B1A28" w:rsidRPr="00C25BEF">
          <w:rPr>
            <w:rStyle w:val="Hyperlink"/>
            <w:rFonts w:eastAsia="Times New Roman"/>
          </w:rPr>
          <w:t>http://gradworks.umi.com/36/29/3629863.html</w:t>
        </w:r>
      </w:hyperlink>
      <w:r w:rsidR="009B1A28">
        <w:rPr>
          <w:rFonts w:eastAsia="Times New Roman"/>
        </w:rPr>
        <w:t xml:space="preserve"> </w:t>
      </w:r>
    </w:p>
    <w:p w14:paraId="2F99C6B8" w14:textId="340B4339" w:rsidR="00141D6E" w:rsidRDefault="00141D6E" w:rsidP="001B3BE8">
      <w:pPr>
        <w:ind w:left="720" w:hanging="720"/>
        <w:rPr>
          <w:rFonts w:eastAsia="Times New Roman"/>
        </w:rPr>
      </w:pPr>
      <w:r w:rsidRPr="001B3BE8">
        <w:rPr>
          <w:rFonts w:eastAsia="Times New Roman"/>
        </w:rPr>
        <w:t>Tan, P.</w:t>
      </w:r>
      <w:r w:rsidR="009B1A28">
        <w:rPr>
          <w:rFonts w:eastAsia="Times New Roman"/>
        </w:rPr>
        <w:t>,</w:t>
      </w:r>
      <w:r w:rsidRPr="00141D6E">
        <w:rPr>
          <w:rFonts w:eastAsia="Times New Roman"/>
          <w:b/>
        </w:rPr>
        <w:t xml:space="preserve"> </w:t>
      </w:r>
      <w:r w:rsidRPr="00141D6E">
        <w:rPr>
          <w:rFonts w:eastAsia="Times New Roman"/>
        </w:rPr>
        <w:t>&amp; Alant, E. (2016). Using peer-mediated instruction to support communication involving students with autism during mathematics activities: A case study</w:t>
      </w:r>
      <w:r w:rsidRPr="00141D6E">
        <w:rPr>
          <w:rFonts w:eastAsia="Times New Roman"/>
          <w:i/>
        </w:rPr>
        <w:t>. Assistive Technology.</w:t>
      </w:r>
      <w:r w:rsidRPr="00141D6E">
        <w:rPr>
          <w:rFonts w:eastAsia="Times New Roman"/>
        </w:rPr>
        <w:t xml:space="preserve"> Advance online publication.</w:t>
      </w:r>
      <w:r w:rsidRPr="00141D6E">
        <w:rPr>
          <w:rFonts w:eastAsia="Times New Roman"/>
          <w:i/>
        </w:rPr>
        <w:t xml:space="preserve"> </w:t>
      </w:r>
      <w:r w:rsidRPr="00141D6E">
        <w:rPr>
          <w:rFonts w:eastAsia="Times New Roman"/>
        </w:rPr>
        <w:t>doi:10.1080/10400435.2016.1223209</w:t>
      </w:r>
      <w:r w:rsidR="009B1A28">
        <w:rPr>
          <w:rFonts w:eastAsia="Times New Roman"/>
        </w:rPr>
        <w:t xml:space="preserve"> </w:t>
      </w:r>
    </w:p>
    <w:p w14:paraId="5D3A69B7" w14:textId="6C179F42" w:rsidR="00786025" w:rsidRPr="009F621C" w:rsidRDefault="00786025" w:rsidP="001B3BE8">
      <w:pPr>
        <w:ind w:left="720" w:hanging="720"/>
        <w:rPr>
          <w:rFonts w:eastAsia="Times New Roman"/>
        </w:rPr>
      </w:pPr>
      <w:r w:rsidRPr="001B3BE8">
        <w:rPr>
          <w:rFonts w:eastAsia="Times New Roman"/>
        </w:rPr>
        <w:t>Tan, P.</w:t>
      </w:r>
      <w:r w:rsidRPr="00786025">
        <w:rPr>
          <w:rFonts w:eastAsia="Times New Roman"/>
        </w:rPr>
        <w:t xml:space="preserve"> (2017). Toward inclusive mathematics education for “inferior students with no brains”: </w:t>
      </w:r>
      <w:r w:rsidR="009B1A28">
        <w:rPr>
          <w:rFonts w:eastAsia="Times New Roman"/>
        </w:rPr>
        <w:t>A</w:t>
      </w:r>
      <w:r w:rsidRPr="00786025">
        <w:rPr>
          <w:rFonts w:eastAsia="Times New Roman"/>
        </w:rPr>
        <w:t xml:space="preserve"> case study of a student with autism and his peer</w:t>
      </w:r>
      <w:r w:rsidRPr="00786025">
        <w:rPr>
          <w:rFonts w:eastAsia="Times New Roman"/>
          <w:i/>
        </w:rPr>
        <w:t>. Journal of Ethnographic and Qualitative Research, 11</w:t>
      </w:r>
      <w:r w:rsidRPr="00786025">
        <w:rPr>
          <w:rFonts w:eastAsia="Times New Roman"/>
        </w:rPr>
        <w:t>(3), 229–242</w:t>
      </w:r>
      <w:r w:rsidRPr="00786025">
        <w:rPr>
          <w:rFonts w:eastAsia="Times New Roman"/>
          <w:i/>
        </w:rPr>
        <w:t>.</w:t>
      </w:r>
    </w:p>
    <w:p w14:paraId="51AD5F42" w14:textId="579EEECE" w:rsidR="00D71534" w:rsidRDefault="00D021EA" w:rsidP="00047F78">
      <w:pPr>
        <w:rPr>
          <w:rFonts w:eastAsia="Times New Roman"/>
        </w:rPr>
      </w:pPr>
      <w:r>
        <w:rPr>
          <w:rFonts w:eastAsia="Times New Roman"/>
        </w:rPr>
        <w:t>v</w:t>
      </w:r>
      <w:r w:rsidR="00D71534">
        <w:rPr>
          <w:rFonts w:eastAsia="Times New Roman"/>
        </w:rPr>
        <w:t xml:space="preserve">an den Heuvel-Panhuizen, M. (1996). </w:t>
      </w:r>
      <w:r w:rsidR="00D71534">
        <w:rPr>
          <w:rFonts w:eastAsia="Times New Roman"/>
          <w:i/>
          <w:iCs/>
        </w:rPr>
        <w:t xml:space="preserve">Assessment and </w:t>
      </w:r>
      <w:r w:rsidR="009B1A28">
        <w:rPr>
          <w:rFonts w:eastAsia="Times New Roman"/>
          <w:i/>
          <w:iCs/>
        </w:rPr>
        <w:t>r</w:t>
      </w:r>
      <w:r w:rsidR="00D71534">
        <w:rPr>
          <w:rFonts w:eastAsia="Times New Roman"/>
          <w:i/>
          <w:iCs/>
        </w:rPr>
        <w:t xml:space="preserve">ealistic </w:t>
      </w:r>
      <w:r w:rsidR="009B1A28">
        <w:rPr>
          <w:rFonts w:eastAsia="Times New Roman"/>
          <w:i/>
          <w:iCs/>
        </w:rPr>
        <w:t>m</w:t>
      </w:r>
      <w:r w:rsidR="00D71534">
        <w:rPr>
          <w:rFonts w:eastAsia="Times New Roman"/>
          <w:i/>
          <w:iCs/>
        </w:rPr>
        <w:t xml:space="preserve">athematics </w:t>
      </w:r>
      <w:r w:rsidR="009B1A28">
        <w:rPr>
          <w:rFonts w:eastAsia="Times New Roman"/>
          <w:i/>
          <w:iCs/>
        </w:rPr>
        <w:t>e</w:t>
      </w:r>
      <w:r w:rsidR="00D71534">
        <w:rPr>
          <w:rFonts w:eastAsia="Times New Roman"/>
          <w:i/>
          <w:iCs/>
        </w:rPr>
        <w:t>ducation</w:t>
      </w:r>
      <w:r w:rsidR="00D71534">
        <w:rPr>
          <w:rFonts w:eastAsia="Times New Roman"/>
        </w:rPr>
        <w:t xml:space="preserve">. </w:t>
      </w:r>
    </w:p>
    <w:p w14:paraId="032C587F" w14:textId="77777777" w:rsidR="00D71534" w:rsidRPr="00A349B5" w:rsidRDefault="00D71534" w:rsidP="00047F78">
      <w:pPr>
        <w:ind w:firstLine="720"/>
        <w:rPr>
          <w:rFonts w:eastAsia="Times New Roman"/>
        </w:rPr>
      </w:pPr>
      <w:r>
        <w:rPr>
          <w:rFonts w:eastAsia="Times New Roman"/>
        </w:rPr>
        <w:t>Utrecht University, Utrecht, The Netherlands: CD-ß Press.</w:t>
      </w:r>
    </w:p>
    <w:p w14:paraId="574BBABB" w14:textId="77777777" w:rsidR="00360A66" w:rsidRDefault="00360A66" w:rsidP="00047F78">
      <w:pPr>
        <w:rPr>
          <w:rFonts w:eastAsia="Times New Roman"/>
        </w:rPr>
      </w:pPr>
      <w:r>
        <w:rPr>
          <w:rFonts w:eastAsia="Times New Roman"/>
        </w:rPr>
        <w:t>Youcubed</w:t>
      </w:r>
      <w:r w:rsidR="003D70AB">
        <w:rPr>
          <w:rFonts w:eastAsia="Times New Roman"/>
        </w:rPr>
        <w:t>.</w:t>
      </w:r>
      <w:r>
        <w:rPr>
          <w:rFonts w:eastAsia="Times New Roman"/>
        </w:rPr>
        <w:t xml:space="preserve"> (2014). </w:t>
      </w:r>
      <w:r>
        <w:rPr>
          <w:rFonts w:eastAsia="Times New Roman"/>
          <w:i/>
        </w:rPr>
        <w:t>P</w:t>
      </w:r>
      <w:r w:rsidRPr="00360A66">
        <w:rPr>
          <w:rFonts w:eastAsia="Times New Roman"/>
          <w:i/>
        </w:rPr>
        <w:t>ositive classroom norms</w:t>
      </w:r>
      <w:r>
        <w:rPr>
          <w:rFonts w:eastAsia="Times New Roman"/>
        </w:rPr>
        <w:t xml:space="preserve">. Retrieved from </w:t>
      </w:r>
    </w:p>
    <w:p w14:paraId="0F47736D" w14:textId="77777777" w:rsidR="00D52D08" w:rsidRDefault="0099780A" w:rsidP="00047F78">
      <w:pPr>
        <w:ind w:firstLine="720"/>
        <w:rPr>
          <w:rFonts w:eastAsia="Times New Roman"/>
        </w:rPr>
      </w:pPr>
      <w:hyperlink r:id="rId12" w:history="1">
        <w:r w:rsidR="00155B80" w:rsidRPr="00DA6A8D">
          <w:rPr>
            <w:rStyle w:val="Hyperlink"/>
            <w:rFonts w:eastAsia="Times New Roman"/>
          </w:rPr>
          <w:t>https://www.youcubed.org/positive-classroom-norms/</w:t>
        </w:r>
      </w:hyperlink>
    </w:p>
    <w:p w14:paraId="4323DEC2" w14:textId="77777777" w:rsidR="00155B80" w:rsidRDefault="00155B80" w:rsidP="00047F78">
      <w:pPr>
        <w:ind w:firstLine="720"/>
        <w:rPr>
          <w:rFonts w:eastAsia="Times New Roman"/>
        </w:rPr>
      </w:pPr>
    </w:p>
    <w:p w14:paraId="1023E26C" w14:textId="77777777" w:rsidR="00155B80" w:rsidRPr="00FA21DE" w:rsidRDefault="00155B80" w:rsidP="001B3BE8">
      <w:pPr>
        <w:widowControl w:val="0"/>
        <w:autoSpaceDE w:val="0"/>
        <w:autoSpaceDN w:val="0"/>
        <w:adjustRightInd w:val="0"/>
        <w:spacing w:line="480" w:lineRule="auto"/>
        <w:rPr>
          <w:rFonts w:eastAsia="Times New Roman"/>
        </w:rPr>
      </w:pPr>
    </w:p>
    <w:sectPr w:rsidR="00155B80" w:rsidRPr="00FA21DE" w:rsidSect="001B3BE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28"/>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45A7E" w14:textId="77777777" w:rsidR="00F03592" w:rsidRDefault="00F03592" w:rsidP="00D55FF3">
      <w:r>
        <w:separator/>
      </w:r>
    </w:p>
  </w:endnote>
  <w:endnote w:type="continuationSeparator" w:id="0">
    <w:p w14:paraId="122B4DCA" w14:textId="77777777" w:rsidR="00F03592" w:rsidRDefault="00F03592" w:rsidP="00D55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63FF0" w14:textId="77777777" w:rsidR="00CB166D" w:rsidRDefault="00CB166D" w:rsidP="001D4AB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4766BE" w14:textId="77777777" w:rsidR="00CB166D" w:rsidRDefault="00CB16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FB29A" w14:textId="5E0D7C6B" w:rsidR="00CB166D" w:rsidRDefault="00CB166D" w:rsidP="001D4AB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A2D7C">
      <w:rPr>
        <w:rStyle w:val="PageNumber"/>
        <w:noProof/>
      </w:rPr>
      <w:t>37</w:t>
    </w:r>
    <w:r>
      <w:rPr>
        <w:rStyle w:val="PageNumber"/>
      </w:rPr>
      <w:fldChar w:fldCharType="end"/>
    </w:r>
  </w:p>
  <w:p w14:paraId="2B8F5FF0" w14:textId="77777777" w:rsidR="00CB166D" w:rsidRDefault="00CB16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EF940" w14:textId="77777777" w:rsidR="00CB166D" w:rsidRDefault="00CB166D" w:rsidP="001D4AB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279B8CB1" w14:textId="77777777" w:rsidR="00CB166D" w:rsidRDefault="00CB16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CDE6C" w14:textId="77777777" w:rsidR="00F03592" w:rsidRDefault="00F03592" w:rsidP="00D55FF3">
      <w:r>
        <w:separator/>
      </w:r>
    </w:p>
  </w:footnote>
  <w:footnote w:type="continuationSeparator" w:id="0">
    <w:p w14:paraId="7FBF9E17" w14:textId="77777777" w:rsidR="00F03592" w:rsidRDefault="00F03592" w:rsidP="00D55F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8B6C0" w14:textId="77777777" w:rsidR="00D55FF3" w:rsidRDefault="00421C51" w:rsidP="00C875CF">
    <w:pPr>
      <w:pStyle w:val="Header"/>
      <w:framePr w:wrap="none" w:vAnchor="text" w:hAnchor="margin" w:xAlign="right" w:y="1"/>
      <w:rPr>
        <w:rStyle w:val="PageNumber"/>
      </w:rPr>
    </w:pPr>
    <w:r>
      <w:rPr>
        <w:rStyle w:val="PageNumber"/>
      </w:rPr>
      <w:fldChar w:fldCharType="begin"/>
    </w:r>
    <w:r w:rsidR="00D55FF3">
      <w:rPr>
        <w:rStyle w:val="PageNumber"/>
      </w:rPr>
      <w:instrText xml:space="preserve">PAGE  </w:instrText>
    </w:r>
    <w:r>
      <w:rPr>
        <w:rStyle w:val="PageNumber"/>
      </w:rPr>
      <w:fldChar w:fldCharType="end"/>
    </w:r>
  </w:p>
  <w:p w14:paraId="3D87A503" w14:textId="77777777" w:rsidR="00D55FF3" w:rsidRDefault="00D55FF3" w:rsidP="00D55FF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57E83" w14:textId="443789D6" w:rsidR="004B1766" w:rsidRDefault="00D55FF3" w:rsidP="004B1766">
    <w:pPr>
      <w:pStyle w:val="Header"/>
      <w:ind w:right="360"/>
      <w:jc w:val="center"/>
    </w:pPr>
    <w:r w:rsidRPr="00047F78">
      <w:rPr>
        <w:sz w:val="22"/>
        <w:szCs w:val="22"/>
      </w:rPr>
      <w:t xml:space="preserve"> </w:t>
    </w:r>
    <w:r w:rsidR="004B1766">
      <w:rPr>
        <w:rStyle w:val="PageNumber"/>
        <w:sz w:val="22"/>
        <w:szCs w:val="22"/>
      </w:rPr>
      <w:t>INTERNATIONAL JOURNAL OF WHOLE SCHOOLING, Vol. 13, No. 3</w:t>
    </w:r>
  </w:p>
  <w:p w14:paraId="37129D57" w14:textId="131CE4F2" w:rsidR="00D55FF3" w:rsidRPr="00047F78" w:rsidRDefault="00D55FF3" w:rsidP="00D55FF3">
    <w:pPr>
      <w:pStyle w:val="Header"/>
      <w:ind w:right="360"/>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D517E" w14:textId="4BBBBDC6" w:rsidR="00D55FF3" w:rsidRDefault="00F82C0D" w:rsidP="001B3BE8">
    <w:pPr>
      <w:pStyle w:val="Header"/>
      <w:ind w:right="360"/>
      <w:jc w:val="center"/>
    </w:pPr>
    <w:r>
      <w:rPr>
        <w:rStyle w:val="PageNumber"/>
        <w:sz w:val="22"/>
        <w:szCs w:val="22"/>
      </w:rPr>
      <w:t>INTERNATI</w:t>
    </w:r>
    <w:r w:rsidR="008820FC">
      <w:rPr>
        <w:rStyle w:val="PageNumber"/>
        <w:sz w:val="22"/>
        <w:szCs w:val="22"/>
      </w:rPr>
      <w:t>ONAL JOURNAL OF WHOLE SCHOOLING, Vol. 13, No.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ACF"/>
    <w:rsid w:val="000054F3"/>
    <w:rsid w:val="000118CC"/>
    <w:rsid w:val="00014E3F"/>
    <w:rsid w:val="00023409"/>
    <w:rsid w:val="00023606"/>
    <w:rsid w:val="0002457B"/>
    <w:rsid w:val="000275A2"/>
    <w:rsid w:val="00031244"/>
    <w:rsid w:val="00035BEF"/>
    <w:rsid w:val="000419C3"/>
    <w:rsid w:val="00047F78"/>
    <w:rsid w:val="00051A50"/>
    <w:rsid w:val="00056331"/>
    <w:rsid w:val="0006140F"/>
    <w:rsid w:val="000728AB"/>
    <w:rsid w:val="0007465C"/>
    <w:rsid w:val="00077298"/>
    <w:rsid w:val="0008194C"/>
    <w:rsid w:val="0009230D"/>
    <w:rsid w:val="00097923"/>
    <w:rsid w:val="000A0D8B"/>
    <w:rsid w:val="000A2562"/>
    <w:rsid w:val="000B262D"/>
    <w:rsid w:val="000B6119"/>
    <w:rsid w:val="000B67F1"/>
    <w:rsid w:val="000B72D6"/>
    <w:rsid w:val="000C79A2"/>
    <w:rsid w:val="000D46DA"/>
    <w:rsid w:val="000D5E9F"/>
    <w:rsid w:val="000F0462"/>
    <w:rsid w:val="000F4863"/>
    <w:rsid w:val="000F5F31"/>
    <w:rsid w:val="00100689"/>
    <w:rsid w:val="0010161F"/>
    <w:rsid w:val="0010199B"/>
    <w:rsid w:val="0010434E"/>
    <w:rsid w:val="001112BB"/>
    <w:rsid w:val="00122171"/>
    <w:rsid w:val="00125C52"/>
    <w:rsid w:val="00127E39"/>
    <w:rsid w:val="001305D9"/>
    <w:rsid w:val="001315C5"/>
    <w:rsid w:val="001317BF"/>
    <w:rsid w:val="00134561"/>
    <w:rsid w:val="00141D6E"/>
    <w:rsid w:val="00143310"/>
    <w:rsid w:val="00143A46"/>
    <w:rsid w:val="00144492"/>
    <w:rsid w:val="00151D68"/>
    <w:rsid w:val="00155B80"/>
    <w:rsid w:val="00164C0A"/>
    <w:rsid w:val="00174772"/>
    <w:rsid w:val="0019504D"/>
    <w:rsid w:val="0019567A"/>
    <w:rsid w:val="00195ECD"/>
    <w:rsid w:val="00196554"/>
    <w:rsid w:val="001A3AC5"/>
    <w:rsid w:val="001A5135"/>
    <w:rsid w:val="001A5C04"/>
    <w:rsid w:val="001B0754"/>
    <w:rsid w:val="001B3BE8"/>
    <w:rsid w:val="001B3ED0"/>
    <w:rsid w:val="001C5A08"/>
    <w:rsid w:val="001D460F"/>
    <w:rsid w:val="001E48FC"/>
    <w:rsid w:val="001E775D"/>
    <w:rsid w:val="001F6CEF"/>
    <w:rsid w:val="0020314D"/>
    <w:rsid w:val="0021051F"/>
    <w:rsid w:val="0021255E"/>
    <w:rsid w:val="00222C0F"/>
    <w:rsid w:val="00224762"/>
    <w:rsid w:val="00225B66"/>
    <w:rsid w:val="00230D4F"/>
    <w:rsid w:val="00247F20"/>
    <w:rsid w:val="00250907"/>
    <w:rsid w:val="00251C16"/>
    <w:rsid w:val="00255FDC"/>
    <w:rsid w:val="00261282"/>
    <w:rsid w:val="00261A86"/>
    <w:rsid w:val="00262481"/>
    <w:rsid w:val="0026400B"/>
    <w:rsid w:val="0026533B"/>
    <w:rsid w:val="00270F6D"/>
    <w:rsid w:val="00273307"/>
    <w:rsid w:val="0027353B"/>
    <w:rsid w:val="002745D8"/>
    <w:rsid w:val="0027651E"/>
    <w:rsid w:val="00277A18"/>
    <w:rsid w:val="00282D5D"/>
    <w:rsid w:val="00287BE1"/>
    <w:rsid w:val="00292AED"/>
    <w:rsid w:val="0029546F"/>
    <w:rsid w:val="00296302"/>
    <w:rsid w:val="002A28BC"/>
    <w:rsid w:val="002A3AA1"/>
    <w:rsid w:val="002A51FB"/>
    <w:rsid w:val="002A5725"/>
    <w:rsid w:val="002B2973"/>
    <w:rsid w:val="002B35EB"/>
    <w:rsid w:val="002B666F"/>
    <w:rsid w:val="002C06D3"/>
    <w:rsid w:val="002C46C9"/>
    <w:rsid w:val="002D4C5C"/>
    <w:rsid w:val="002E0C28"/>
    <w:rsid w:val="002E392B"/>
    <w:rsid w:val="002E3EBF"/>
    <w:rsid w:val="002E52DE"/>
    <w:rsid w:val="002E6BD5"/>
    <w:rsid w:val="00303774"/>
    <w:rsid w:val="003134A7"/>
    <w:rsid w:val="00320D49"/>
    <w:rsid w:val="00336BD4"/>
    <w:rsid w:val="00340BC1"/>
    <w:rsid w:val="00350163"/>
    <w:rsid w:val="00360A66"/>
    <w:rsid w:val="00360FA4"/>
    <w:rsid w:val="00365C30"/>
    <w:rsid w:val="00373369"/>
    <w:rsid w:val="003835ED"/>
    <w:rsid w:val="00383D5D"/>
    <w:rsid w:val="0038553B"/>
    <w:rsid w:val="00386EB1"/>
    <w:rsid w:val="003974B1"/>
    <w:rsid w:val="003A470D"/>
    <w:rsid w:val="003A6D01"/>
    <w:rsid w:val="003B3B72"/>
    <w:rsid w:val="003B56F4"/>
    <w:rsid w:val="003B761F"/>
    <w:rsid w:val="003C423D"/>
    <w:rsid w:val="003C5B23"/>
    <w:rsid w:val="003D70AB"/>
    <w:rsid w:val="003D7588"/>
    <w:rsid w:val="003E3D05"/>
    <w:rsid w:val="003E5338"/>
    <w:rsid w:val="003E5745"/>
    <w:rsid w:val="003E6155"/>
    <w:rsid w:val="003F0F80"/>
    <w:rsid w:val="003F628B"/>
    <w:rsid w:val="003F7947"/>
    <w:rsid w:val="00421C51"/>
    <w:rsid w:val="004358F2"/>
    <w:rsid w:val="00444BA4"/>
    <w:rsid w:val="0044741E"/>
    <w:rsid w:val="00461BB2"/>
    <w:rsid w:val="00464A96"/>
    <w:rsid w:val="00473271"/>
    <w:rsid w:val="00473BDE"/>
    <w:rsid w:val="004767F3"/>
    <w:rsid w:val="00477126"/>
    <w:rsid w:val="004806DA"/>
    <w:rsid w:val="004816CF"/>
    <w:rsid w:val="00492046"/>
    <w:rsid w:val="00492C4D"/>
    <w:rsid w:val="004945C5"/>
    <w:rsid w:val="00497187"/>
    <w:rsid w:val="004B1766"/>
    <w:rsid w:val="004B423A"/>
    <w:rsid w:val="004C351C"/>
    <w:rsid w:val="004C364D"/>
    <w:rsid w:val="004C3C10"/>
    <w:rsid w:val="004C56E7"/>
    <w:rsid w:val="004C6D90"/>
    <w:rsid w:val="004C79C2"/>
    <w:rsid w:val="004D424A"/>
    <w:rsid w:val="004D5715"/>
    <w:rsid w:val="004F62EB"/>
    <w:rsid w:val="00505A5A"/>
    <w:rsid w:val="00513D67"/>
    <w:rsid w:val="00525A60"/>
    <w:rsid w:val="00526B9D"/>
    <w:rsid w:val="00526FBE"/>
    <w:rsid w:val="005375D5"/>
    <w:rsid w:val="005410CD"/>
    <w:rsid w:val="00541983"/>
    <w:rsid w:val="005427EC"/>
    <w:rsid w:val="00543096"/>
    <w:rsid w:val="0054389B"/>
    <w:rsid w:val="00547C1B"/>
    <w:rsid w:val="00547D76"/>
    <w:rsid w:val="005535EA"/>
    <w:rsid w:val="00554108"/>
    <w:rsid w:val="00555616"/>
    <w:rsid w:val="00560EB2"/>
    <w:rsid w:val="00570A53"/>
    <w:rsid w:val="0057513A"/>
    <w:rsid w:val="0058674D"/>
    <w:rsid w:val="00587FDE"/>
    <w:rsid w:val="00590559"/>
    <w:rsid w:val="005A743D"/>
    <w:rsid w:val="005A7620"/>
    <w:rsid w:val="005B00CE"/>
    <w:rsid w:val="005B1D8B"/>
    <w:rsid w:val="005B6C61"/>
    <w:rsid w:val="005C2E6B"/>
    <w:rsid w:val="005C42F3"/>
    <w:rsid w:val="005D2262"/>
    <w:rsid w:val="005D3A04"/>
    <w:rsid w:val="005D7AEA"/>
    <w:rsid w:val="005E1523"/>
    <w:rsid w:val="005E3287"/>
    <w:rsid w:val="005E3BB8"/>
    <w:rsid w:val="005E45B2"/>
    <w:rsid w:val="005F11D4"/>
    <w:rsid w:val="005F1B99"/>
    <w:rsid w:val="005F70E3"/>
    <w:rsid w:val="0060547F"/>
    <w:rsid w:val="00607A6A"/>
    <w:rsid w:val="00607D89"/>
    <w:rsid w:val="00623595"/>
    <w:rsid w:val="00626FF0"/>
    <w:rsid w:val="00627648"/>
    <w:rsid w:val="0064698B"/>
    <w:rsid w:val="00650BD5"/>
    <w:rsid w:val="00653EEA"/>
    <w:rsid w:val="00657A79"/>
    <w:rsid w:val="006614FF"/>
    <w:rsid w:val="0067364C"/>
    <w:rsid w:val="00690024"/>
    <w:rsid w:val="006922B5"/>
    <w:rsid w:val="006A2D7C"/>
    <w:rsid w:val="006B0CED"/>
    <w:rsid w:val="006B51CE"/>
    <w:rsid w:val="006C33C7"/>
    <w:rsid w:val="006D21B6"/>
    <w:rsid w:val="006D2E04"/>
    <w:rsid w:val="006E3074"/>
    <w:rsid w:val="006E6089"/>
    <w:rsid w:val="006E6AF4"/>
    <w:rsid w:val="006F0776"/>
    <w:rsid w:val="006F7413"/>
    <w:rsid w:val="006F7D04"/>
    <w:rsid w:val="007027AD"/>
    <w:rsid w:val="00706C4D"/>
    <w:rsid w:val="0072103B"/>
    <w:rsid w:val="0073543B"/>
    <w:rsid w:val="007364AD"/>
    <w:rsid w:val="00740391"/>
    <w:rsid w:val="007523BD"/>
    <w:rsid w:val="00754C8A"/>
    <w:rsid w:val="00761566"/>
    <w:rsid w:val="00762615"/>
    <w:rsid w:val="00780EBC"/>
    <w:rsid w:val="0078306B"/>
    <w:rsid w:val="007844F8"/>
    <w:rsid w:val="00786025"/>
    <w:rsid w:val="00797BE4"/>
    <w:rsid w:val="007A535E"/>
    <w:rsid w:val="007B040B"/>
    <w:rsid w:val="007B5F35"/>
    <w:rsid w:val="007C3601"/>
    <w:rsid w:val="007C537F"/>
    <w:rsid w:val="007C6648"/>
    <w:rsid w:val="007D0BE0"/>
    <w:rsid w:val="007D12B4"/>
    <w:rsid w:val="007D1E57"/>
    <w:rsid w:val="007D715C"/>
    <w:rsid w:val="007E0050"/>
    <w:rsid w:val="007E28E2"/>
    <w:rsid w:val="007E5615"/>
    <w:rsid w:val="007E5BD4"/>
    <w:rsid w:val="007E7A4A"/>
    <w:rsid w:val="0080164D"/>
    <w:rsid w:val="008056F4"/>
    <w:rsid w:val="0080676A"/>
    <w:rsid w:val="008134BD"/>
    <w:rsid w:val="00814B1F"/>
    <w:rsid w:val="0081799C"/>
    <w:rsid w:val="00825055"/>
    <w:rsid w:val="008261AA"/>
    <w:rsid w:val="00826587"/>
    <w:rsid w:val="00833856"/>
    <w:rsid w:val="00833A87"/>
    <w:rsid w:val="0085388E"/>
    <w:rsid w:val="008615E1"/>
    <w:rsid w:val="00862344"/>
    <w:rsid w:val="00867896"/>
    <w:rsid w:val="008820FC"/>
    <w:rsid w:val="00891D4C"/>
    <w:rsid w:val="00893E31"/>
    <w:rsid w:val="00894F1C"/>
    <w:rsid w:val="008975F8"/>
    <w:rsid w:val="008A15D4"/>
    <w:rsid w:val="008A339C"/>
    <w:rsid w:val="008C1D13"/>
    <w:rsid w:val="008C1E3A"/>
    <w:rsid w:val="008C7C0D"/>
    <w:rsid w:val="008D12CF"/>
    <w:rsid w:val="008E4FC0"/>
    <w:rsid w:val="008F4C55"/>
    <w:rsid w:val="008F6C60"/>
    <w:rsid w:val="00904DF1"/>
    <w:rsid w:val="0090678D"/>
    <w:rsid w:val="0091161C"/>
    <w:rsid w:val="00920CAC"/>
    <w:rsid w:val="00935407"/>
    <w:rsid w:val="0093627B"/>
    <w:rsid w:val="009376D1"/>
    <w:rsid w:val="0094072F"/>
    <w:rsid w:val="00940F8E"/>
    <w:rsid w:val="00942A4B"/>
    <w:rsid w:val="00957FA1"/>
    <w:rsid w:val="0096353B"/>
    <w:rsid w:val="009769C8"/>
    <w:rsid w:val="00980DF7"/>
    <w:rsid w:val="00992464"/>
    <w:rsid w:val="0099329A"/>
    <w:rsid w:val="0099780A"/>
    <w:rsid w:val="009A1FD8"/>
    <w:rsid w:val="009A3308"/>
    <w:rsid w:val="009A7274"/>
    <w:rsid w:val="009B1A28"/>
    <w:rsid w:val="009D0E70"/>
    <w:rsid w:val="009D28EC"/>
    <w:rsid w:val="009D7272"/>
    <w:rsid w:val="009E0B8D"/>
    <w:rsid w:val="009F0A19"/>
    <w:rsid w:val="009F621C"/>
    <w:rsid w:val="00A0478F"/>
    <w:rsid w:val="00A10032"/>
    <w:rsid w:val="00A13A73"/>
    <w:rsid w:val="00A164FD"/>
    <w:rsid w:val="00A22500"/>
    <w:rsid w:val="00A30267"/>
    <w:rsid w:val="00A341B5"/>
    <w:rsid w:val="00A349B5"/>
    <w:rsid w:val="00A35066"/>
    <w:rsid w:val="00A369DA"/>
    <w:rsid w:val="00A44C23"/>
    <w:rsid w:val="00A50DED"/>
    <w:rsid w:val="00A527F0"/>
    <w:rsid w:val="00A53934"/>
    <w:rsid w:val="00A555BB"/>
    <w:rsid w:val="00A63B15"/>
    <w:rsid w:val="00A75277"/>
    <w:rsid w:val="00A774A9"/>
    <w:rsid w:val="00A77ED3"/>
    <w:rsid w:val="00AD4395"/>
    <w:rsid w:val="00AE02F9"/>
    <w:rsid w:val="00AF6219"/>
    <w:rsid w:val="00AF69E5"/>
    <w:rsid w:val="00AF6D2A"/>
    <w:rsid w:val="00AF74C8"/>
    <w:rsid w:val="00AF7A32"/>
    <w:rsid w:val="00AF7B51"/>
    <w:rsid w:val="00B02573"/>
    <w:rsid w:val="00B04448"/>
    <w:rsid w:val="00B070C8"/>
    <w:rsid w:val="00B10DEB"/>
    <w:rsid w:val="00B16894"/>
    <w:rsid w:val="00B340B5"/>
    <w:rsid w:val="00B345A9"/>
    <w:rsid w:val="00B354D0"/>
    <w:rsid w:val="00B36303"/>
    <w:rsid w:val="00B44270"/>
    <w:rsid w:val="00B535AC"/>
    <w:rsid w:val="00B558B3"/>
    <w:rsid w:val="00B61527"/>
    <w:rsid w:val="00B66D6D"/>
    <w:rsid w:val="00B767E7"/>
    <w:rsid w:val="00BA10CE"/>
    <w:rsid w:val="00BA207E"/>
    <w:rsid w:val="00BA5257"/>
    <w:rsid w:val="00BB117B"/>
    <w:rsid w:val="00BB4E33"/>
    <w:rsid w:val="00BC00EA"/>
    <w:rsid w:val="00BC0637"/>
    <w:rsid w:val="00BD06EA"/>
    <w:rsid w:val="00BD28C7"/>
    <w:rsid w:val="00BD628F"/>
    <w:rsid w:val="00BE4317"/>
    <w:rsid w:val="00BE7308"/>
    <w:rsid w:val="00BF0C53"/>
    <w:rsid w:val="00BF1085"/>
    <w:rsid w:val="00BF44B5"/>
    <w:rsid w:val="00BF4E8E"/>
    <w:rsid w:val="00C07664"/>
    <w:rsid w:val="00C119E5"/>
    <w:rsid w:val="00C1345E"/>
    <w:rsid w:val="00C1585F"/>
    <w:rsid w:val="00C17969"/>
    <w:rsid w:val="00C2042C"/>
    <w:rsid w:val="00C21C95"/>
    <w:rsid w:val="00C25E72"/>
    <w:rsid w:val="00C27056"/>
    <w:rsid w:val="00C3468B"/>
    <w:rsid w:val="00C425D5"/>
    <w:rsid w:val="00C4681D"/>
    <w:rsid w:val="00C51C9F"/>
    <w:rsid w:val="00C649DB"/>
    <w:rsid w:val="00C70DA5"/>
    <w:rsid w:val="00C725FB"/>
    <w:rsid w:val="00C726FD"/>
    <w:rsid w:val="00C72DA7"/>
    <w:rsid w:val="00C73AFB"/>
    <w:rsid w:val="00C81FA9"/>
    <w:rsid w:val="00C85F48"/>
    <w:rsid w:val="00C875CF"/>
    <w:rsid w:val="00C955C4"/>
    <w:rsid w:val="00CA19AB"/>
    <w:rsid w:val="00CB1651"/>
    <w:rsid w:val="00CB166D"/>
    <w:rsid w:val="00CB23FA"/>
    <w:rsid w:val="00CB2EC5"/>
    <w:rsid w:val="00CB3E18"/>
    <w:rsid w:val="00CB640E"/>
    <w:rsid w:val="00CB6F4C"/>
    <w:rsid w:val="00CD59FE"/>
    <w:rsid w:val="00CE019E"/>
    <w:rsid w:val="00CE18C5"/>
    <w:rsid w:val="00CE7296"/>
    <w:rsid w:val="00CF1EB8"/>
    <w:rsid w:val="00CF40AA"/>
    <w:rsid w:val="00CF4AB5"/>
    <w:rsid w:val="00CF4E70"/>
    <w:rsid w:val="00CF6161"/>
    <w:rsid w:val="00CF777A"/>
    <w:rsid w:val="00D021EA"/>
    <w:rsid w:val="00D04516"/>
    <w:rsid w:val="00D06A7D"/>
    <w:rsid w:val="00D07ED1"/>
    <w:rsid w:val="00D14725"/>
    <w:rsid w:val="00D21764"/>
    <w:rsid w:val="00D21DB0"/>
    <w:rsid w:val="00D231FA"/>
    <w:rsid w:val="00D2610A"/>
    <w:rsid w:val="00D30A00"/>
    <w:rsid w:val="00D35194"/>
    <w:rsid w:val="00D35306"/>
    <w:rsid w:val="00D35433"/>
    <w:rsid w:val="00D435E7"/>
    <w:rsid w:val="00D51602"/>
    <w:rsid w:val="00D52D08"/>
    <w:rsid w:val="00D55FF3"/>
    <w:rsid w:val="00D66199"/>
    <w:rsid w:val="00D71534"/>
    <w:rsid w:val="00D827C9"/>
    <w:rsid w:val="00D91180"/>
    <w:rsid w:val="00D93807"/>
    <w:rsid w:val="00D94D31"/>
    <w:rsid w:val="00DA159B"/>
    <w:rsid w:val="00DB5B34"/>
    <w:rsid w:val="00DC6468"/>
    <w:rsid w:val="00DD4CA5"/>
    <w:rsid w:val="00DE0796"/>
    <w:rsid w:val="00DE0AB8"/>
    <w:rsid w:val="00DE7AEF"/>
    <w:rsid w:val="00DF1E2D"/>
    <w:rsid w:val="00DF540A"/>
    <w:rsid w:val="00E03C4E"/>
    <w:rsid w:val="00E07A7A"/>
    <w:rsid w:val="00E11C53"/>
    <w:rsid w:val="00E14105"/>
    <w:rsid w:val="00E2737E"/>
    <w:rsid w:val="00E41A90"/>
    <w:rsid w:val="00E4368E"/>
    <w:rsid w:val="00E43B1C"/>
    <w:rsid w:val="00E43F5C"/>
    <w:rsid w:val="00E4549B"/>
    <w:rsid w:val="00E4684F"/>
    <w:rsid w:val="00E53B1F"/>
    <w:rsid w:val="00E67ACF"/>
    <w:rsid w:val="00E750BA"/>
    <w:rsid w:val="00E82C8D"/>
    <w:rsid w:val="00E8475D"/>
    <w:rsid w:val="00E90B4B"/>
    <w:rsid w:val="00E955AD"/>
    <w:rsid w:val="00EB1D5A"/>
    <w:rsid w:val="00EB2877"/>
    <w:rsid w:val="00EC0D43"/>
    <w:rsid w:val="00EC27F5"/>
    <w:rsid w:val="00EC313F"/>
    <w:rsid w:val="00EC66A3"/>
    <w:rsid w:val="00ED1989"/>
    <w:rsid w:val="00EF663D"/>
    <w:rsid w:val="00F03592"/>
    <w:rsid w:val="00F0441B"/>
    <w:rsid w:val="00F108AB"/>
    <w:rsid w:val="00F15F1C"/>
    <w:rsid w:val="00F20447"/>
    <w:rsid w:val="00F21933"/>
    <w:rsid w:val="00F238A9"/>
    <w:rsid w:val="00F257C9"/>
    <w:rsid w:val="00F312FD"/>
    <w:rsid w:val="00F477C4"/>
    <w:rsid w:val="00F57C74"/>
    <w:rsid w:val="00F657CB"/>
    <w:rsid w:val="00F67C45"/>
    <w:rsid w:val="00F70A7B"/>
    <w:rsid w:val="00F72504"/>
    <w:rsid w:val="00F82C0D"/>
    <w:rsid w:val="00F8605D"/>
    <w:rsid w:val="00F91C65"/>
    <w:rsid w:val="00F93AC7"/>
    <w:rsid w:val="00F959C0"/>
    <w:rsid w:val="00FA21DE"/>
    <w:rsid w:val="00FA275C"/>
    <w:rsid w:val="00FA6427"/>
    <w:rsid w:val="00FB50BC"/>
    <w:rsid w:val="00FC1C8F"/>
    <w:rsid w:val="00FC2192"/>
    <w:rsid w:val="00FC7D7D"/>
    <w:rsid w:val="00FE187E"/>
    <w:rsid w:val="00FE4926"/>
    <w:rsid w:val="00FF0B20"/>
    <w:rsid w:val="00FF4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C4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atentStyles>
  <w:style w:type="paragraph" w:default="1" w:styleId="Normal">
    <w:name w:val="Normal"/>
    <w:qFormat/>
    <w:rsid w:val="00D71534"/>
    <w:rPr>
      <w:rFonts w:ascii="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0164D"/>
    <w:pPr>
      <w:ind w:left="720"/>
      <w:contextualSpacing/>
    </w:pPr>
    <w:rPr>
      <w:rFonts w:ascii="Calibri" w:hAnsi="Calibri"/>
    </w:rPr>
  </w:style>
  <w:style w:type="paragraph" w:styleId="Header">
    <w:name w:val="header"/>
    <w:basedOn w:val="Normal"/>
    <w:link w:val="HeaderChar"/>
    <w:uiPriority w:val="99"/>
    <w:unhideWhenUsed/>
    <w:rsid w:val="00D55FF3"/>
    <w:pPr>
      <w:tabs>
        <w:tab w:val="center" w:pos="4680"/>
        <w:tab w:val="right" w:pos="9360"/>
      </w:tabs>
    </w:pPr>
  </w:style>
  <w:style w:type="character" w:customStyle="1" w:styleId="HeaderChar">
    <w:name w:val="Header Char"/>
    <w:link w:val="Header"/>
    <w:uiPriority w:val="99"/>
    <w:rsid w:val="00D55FF3"/>
    <w:rPr>
      <w:rFonts w:ascii="Times New Roman" w:hAnsi="Times New Roman" w:cs="Times New Roman"/>
    </w:rPr>
  </w:style>
  <w:style w:type="paragraph" w:styleId="Footer">
    <w:name w:val="footer"/>
    <w:basedOn w:val="Normal"/>
    <w:link w:val="FooterChar"/>
    <w:uiPriority w:val="99"/>
    <w:unhideWhenUsed/>
    <w:rsid w:val="00D55FF3"/>
    <w:pPr>
      <w:tabs>
        <w:tab w:val="center" w:pos="4680"/>
        <w:tab w:val="right" w:pos="9360"/>
      </w:tabs>
    </w:pPr>
  </w:style>
  <w:style w:type="character" w:customStyle="1" w:styleId="FooterChar">
    <w:name w:val="Footer Char"/>
    <w:link w:val="Footer"/>
    <w:uiPriority w:val="99"/>
    <w:rsid w:val="00D55FF3"/>
    <w:rPr>
      <w:rFonts w:ascii="Times New Roman" w:hAnsi="Times New Roman" w:cs="Times New Roman"/>
    </w:rPr>
  </w:style>
  <w:style w:type="character" w:styleId="PageNumber">
    <w:name w:val="page number"/>
    <w:basedOn w:val="DefaultParagraphFont"/>
    <w:uiPriority w:val="99"/>
    <w:semiHidden/>
    <w:unhideWhenUsed/>
    <w:rsid w:val="00D55FF3"/>
  </w:style>
  <w:style w:type="paragraph" w:styleId="BalloonText">
    <w:name w:val="Balloon Text"/>
    <w:basedOn w:val="Normal"/>
    <w:link w:val="BalloonTextChar"/>
    <w:uiPriority w:val="99"/>
    <w:semiHidden/>
    <w:unhideWhenUsed/>
    <w:rsid w:val="0026400B"/>
    <w:rPr>
      <w:rFonts w:ascii="Tahoma" w:hAnsi="Tahoma" w:cs="Tahoma"/>
      <w:sz w:val="16"/>
      <w:szCs w:val="16"/>
    </w:rPr>
  </w:style>
  <w:style w:type="character" w:customStyle="1" w:styleId="BalloonTextChar">
    <w:name w:val="Balloon Text Char"/>
    <w:link w:val="BalloonText"/>
    <w:uiPriority w:val="99"/>
    <w:semiHidden/>
    <w:rsid w:val="0026400B"/>
    <w:rPr>
      <w:rFonts w:ascii="Tahoma" w:hAnsi="Tahoma" w:cs="Tahoma"/>
      <w:sz w:val="16"/>
      <w:szCs w:val="16"/>
    </w:rPr>
  </w:style>
  <w:style w:type="character" w:styleId="Hyperlink">
    <w:name w:val="Hyperlink"/>
    <w:uiPriority w:val="99"/>
    <w:unhideWhenUsed/>
    <w:rsid w:val="001A5C04"/>
    <w:rPr>
      <w:color w:val="0563C1"/>
      <w:u w:val="single"/>
    </w:rPr>
  </w:style>
  <w:style w:type="character" w:styleId="FollowedHyperlink">
    <w:name w:val="FollowedHyperlink"/>
    <w:uiPriority w:val="99"/>
    <w:semiHidden/>
    <w:unhideWhenUsed/>
    <w:rsid w:val="001A5C04"/>
    <w:rPr>
      <w:color w:val="954F72"/>
      <w:u w:val="single"/>
    </w:rPr>
  </w:style>
  <w:style w:type="table" w:styleId="TableGrid">
    <w:name w:val="Table Grid"/>
    <w:basedOn w:val="TableNormal"/>
    <w:uiPriority w:val="39"/>
    <w:rsid w:val="00825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D30A00"/>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41">
    <w:name w:val="Grid Table 2 - Accent 41"/>
    <w:basedOn w:val="TableNormal"/>
    <w:uiPriority w:val="47"/>
    <w:rsid w:val="00D30A00"/>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61">
    <w:name w:val="Grid Table 2 - Accent 61"/>
    <w:basedOn w:val="TableNormal"/>
    <w:uiPriority w:val="47"/>
    <w:rsid w:val="00D30A00"/>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CommentReference">
    <w:name w:val="annotation reference"/>
    <w:uiPriority w:val="99"/>
    <w:semiHidden/>
    <w:unhideWhenUsed/>
    <w:rsid w:val="001112BB"/>
    <w:rPr>
      <w:sz w:val="16"/>
      <w:szCs w:val="16"/>
    </w:rPr>
  </w:style>
  <w:style w:type="paragraph" w:styleId="CommentText">
    <w:name w:val="annotation text"/>
    <w:basedOn w:val="Normal"/>
    <w:link w:val="CommentTextChar"/>
    <w:uiPriority w:val="99"/>
    <w:semiHidden/>
    <w:unhideWhenUsed/>
    <w:rsid w:val="001112BB"/>
    <w:rPr>
      <w:sz w:val="20"/>
      <w:szCs w:val="20"/>
    </w:rPr>
  </w:style>
  <w:style w:type="character" w:customStyle="1" w:styleId="CommentTextChar">
    <w:name w:val="Comment Text Char"/>
    <w:link w:val="CommentText"/>
    <w:uiPriority w:val="99"/>
    <w:semiHidden/>
    <w:rsid w:val="001112BB"/>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1112BB"/>
    <w:rPr>
      <w:b/>
      <w:bCs/>
    </w:rPr>
  </w:style>
  <w:style w:type="character" w:customStyle="1" w:styleId="CommentSubjectChar">
    <w:name w:val="Comment Subject Char"/>
    <w:link w:val="CommentSubject"/>
    <w:uiPriority w:val="99"/>
    <w:semiHidden/>
    <w:rsid w:val="001112BB"/>
    <w:rPr>
      <w:rFonts w:ascii="Times New Roman" w:hAnsi="Times New Roman"/>
      <w:b/>
      <w:bCs/>
      <w:lang w:val="en-US" w:eastAsia="en-US"/>
    </w:rPr>
  </w:style>
  <w:style w:type="paragraph" w:styleId="NormalWeb">
    <w:name w:val="Normal (Web)"/>
    <w:basedOn w:val="Normal"/>
    <w:uiPriority w:val="99"/>
    <w:semiHidden/>
    <w:unhideWhenUsed/>
    <w:rsid w:val="004B1766"/>
    <w:pPr>
      <w:spacing w:before="100" w:beforeAutospacing="1" w:after="100" w:afterAutospacing="1"/>
    </w:pPr>
  </w:style>
  <w:style w:type="character" w:styleId="UnresolvedMention">
    <w:name w:val="Unresolved Mention"/>
    <w:basedOn w:val="DefaultParagraphFont"/>
    <w:uiPriority w:val="99"/>
    <w:rsid w:val="008A15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49705">
      <w:bodyDiv w:val="1"/>
      <w:marLeft w:val="0"/>
      <w:marRight w:val="0"/>
      <w:marTop w:val="0"/>
      <w:marBottom w:val="0"/>
      <w:divBdr>
        <w:top w:val="none" w:sz="0" w:space="0" w:color="auto"/>
        <w:left w:val="none" w:sz="0" w:space="0" w:color="auto"/>
        <w:bottom w:val="none" w:sz="0" w:space="0" w:color="auto"/>
        <w:right w:val="none" w:sz="0" w:space="0" w:color="auto"/>
      </w:divBdr>
    </w:div>
    <w:div w:id="26370761">
      <w:bodyDiv w:val="1"/>
      <w:marLeft w:val="0"/>
      <w:marRight w:val="0"/>
      <w:marTop w:val="0"/>
      <w:marBottom w:val="0"/>
      <w:divBdr>
        <w:top w:val="none" w:sz="0" w:space="0" w:color="auto"/>
        <w:left w:val="none" w:sz="0" w:space="0" w:color="auto"/>
        <w:bottom w:val="none" w:sz="0" w:space="0" w:color="auto"/>
        <w:right w:val="none" w:sz="0" w:space="0" w:color="auto"/>
      </w:divBdr>
    </w:div>
    <w:div w:id="46497158">
      <w:bodyDiv w:val="1"/>
      <w:marLeft w:val="0"/>
      <w:marRight w:val="0"/>
      <w:marTop w:val="0"/>
      <w:marBottom w:val="0"/>
      <w:divBdr>
        <w:top w:val="none" w:sz="0" w:space="0" w:color="auto"/>
        <w:left w:val="none" w:sz="0" w:space="0" w:color="auto"/>
        <w:bottom w:val="none" w:sz="0" w:space="0" w:color="auto"/>
        <w:right w:val="none" w:sz="0" w:space="0" w:color="auto"/>
      </w:divBdr>
    </w:div>
    <w:div w:id="51120123">
      <w:bodyDiv w:val="1"/>
      <w:marLeft w:val="0"/>
      <w:marRight w:val="0"/>
      <w:marTop w:val="0"/>
      <w:marBottom w:val="0"/>
      <w:divBdr>
        <w:top w:val="none" w:sz="0" w:space="0" w:color="auto"/>
        <w:left w:val="none" w:sz="0" w:space="0" w:color="auto"/>
        <w:bottom w:val="none" w:sz="0" w:space="0" w:color="auto"/>
        <w:right w:val="none" w:sz="0" w:space="0" w:color="auto"/>
      </w:divBdr>
      <w:divsChild>
        <w:div w:id="1594582280">
          <w:marLeft w:val="0"/>
          <w:marRight w:val="0"/>
          <w:marTop w:val="0"/>
          <w:marBottom w:val="0"/>
          <w:divBdr>
            <w:top w:val="none" w:sz="0" w:space="0" w:color="auto"/>
            <w:left w:val="none" w:sz="0" w:space="0" w:color="auto"/>
            <w:bottom w:val="none" w:sz="0" w:space="0" w:color="auto"/>
            <w:right w:val="none" w:sz="0" w:space="0" w:color="auto"/>
          </w:divBdr>
          <w:divsChild>
            <w:div w:id="14914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667">
      <w:bodyDiv w:val="1"/>
      <w:marLeft w:val="0"/>
      <w:marRight w:val="0"/>
      <w:marTop w:val="0"/>
      <w:marBottom w:val="0"/>
      <w:divBdr>
        <w:top w:val="none" w:sz="0" w:space="0" w:color="auto"/>
        <w:left w:val="none" w:sz="0" w:space="0" w:color="auto"/>
        <w:bottom w:val="none" w:sz="0" w:space="0" w:color="auto"/>
        <w:right w:val="none" w:sz="0" w:space="0" w:color="auto"/>
      </w:divBdr>
    </w:div>
    <w:div w:id="81413288">
      <w:bodyDiv w:val="1"/>
      <w:marLeft w:val="0"/>
      <w:marRight w:val="0"/>
      <w:marTop w:val="0"/>
      <w:marBottom w:val="0"/>
      <w:divBdr>
        <w:top w:val="none" w:sz="0" w:space="0" w:color="auto"/>
        <w:left w:val="none" w:sz="0" w:space="0" w:color="auto"/>
        <w:bottom w:val="none" w:sz="0" w:space="0" w:color="auto"/>
        <w:right w:val="none" w:sz="0" w:space="0" w:color="auto"/>
      </w:divBdr>
    </w:div>
    <w:div w:id="127481821">
      <w:bodyDiv w:val="1"/>
      <w:marLeft w:val="0"/>
      <w:marRight w:val="0"/>
      <w:marTop w:val="0"/>
      <w:marBottom w:val="0"/>
      <w:divBdr>
        <w:top w:val="none" w:sz="0" w:space="0" w:color="auto"/>
        <w:left w:val="none" w:sz="0" w:space="0" w:color="auto"/>
        <w:bottom w:val="none" w:sz="0" w:space="0" w:color="auto"/>
        <w:right w:val="none" w:sz="0" w:space="0" w:color="auto"/>
      </w:divBdr>
    </w:div>
    <w:div w:id="244535735">
      <w:bodyDiv w:val="1"/>
      <w:marLeft w:val="0"/>
      <w:marRight w:val="0"/>
      <w:marTop w:val="0"/>
      <w:marBottom w:val="0"/>
      <w:divBdr>
        <w:top w:val="none" w:sz="0" w:space="0" w:color="auto"/>
        <w:left w:val="none" w:sz="0" w:space="0" w:color="auto"/>
        <w:bottom w:val="none" w:sz="0" w:space="0" w:color="auto"/>
        <w:right w:val="none" w:sz="0" w:space="0" w:color="auto"/>
      </w:divBdr>
    </w:div>
    <w:div w:id="271786482">
      <w:bodyDiv w:val="1"/>
      <w:marLeft w:val="0"/>
      <w:marRight w:val="0"/>
      <w:marTop w:val="0"/>
      <w:marBottom w:val="0"/>
      <w:divBdr>
        <w:top w:val="none" w:sz="0" w:space="0" w:color="auto"/>
        <w:left w:val="none" w:sz="0" w:space="0" w:color="auto"/>
        <w:bottom w:val="none" w:sz="0" w:space="0" w:color="auto"/>
        <w:right w:val="none" w:sz="0" w:space="0" w:color="auto"/>
      </w:divBdr>
    </w:div>
    <w:div w:id="335765108">
      <w:bodyDiv w:val="1"/>
      <w:marLeft w:val="0"/>
      <w:marRight w:val="0"/>
      <w:marTop w:val="0"/>
      <w:marBottom w:val="0"/>
      <w:divBdr>
        <w:top w:val="none" w:sz="0" w:space="0" w:color="auto"/>
        <w:left w:val="none" w:sz="0" w:space="0" w:color="auto"/>
        <w:bottom w:val="none" w:sz="0" w:space="0" w:color="auto"/>
        <w:right w:val="none" w:sz="0" w:space="0" w:color="auto"/>
      </w:divBdr>
      <w:divsChild>
        <w:div w:id="1425682983">
          <w:marLeft w:val="0"/>
          <w:marRight w:val="0"/>
          <w:marTop w:val="0"/>
          <w:marBottom w:val="0"/>
          <w:divBdr>
            <w:top w:val="none" w:sz="0" w:space="0" w:color="auto"/>
            <w:left w:val="none" w:sz="0" w:space="0" w:color="auto"/>
            <w:bottom w:val="none" w:sz="0" w:space="0" w:color="auto"/>
            <w:right w:val="none" w:sz="0" w:space="0" w:color="auto"/>
          </w:divBdr>
          <w:divsChild>
            <w:div w:id="93817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63701">
      <w:bodyDiv w:val="1"/>
      <w:marLeft w:val="0"/>
      <w:marRight w:val="0"/>
      <w:marTop w:val="0"/>
      <w:marBottom w:val="0"/>
      <w:divBdr>
        <w:top w:val="none" w:sz="0" w:space="0" w:color="auto"/>
        <w:left w:val="none" w:sz="0" w:space="0" w:color="auto"/>
        <w:bottom w:val="none" w:sz="0" w:space="0" w:color="auto"/>
        <w:right w:val="none" w:sz="0" w:space="0" w:color="auto"/>
      </w:divBdr>
    </w:div>
    <w:div w:id="414981787">
      <w:bodyDiv w:val="1"/>
      <w:marLeft w:val="0"/>
      <w:marRight w:val="0"/>
      <w:marTop w:val="0"/>
      <w:marBottom w:val="0"/>
      <w:divBdr>
        <w:top w:val="none" w:sz="0" w:space="0" w:color="auto"/>
        <w:left w:val="none" w:sz="0" w:space="0" w:color="auto"/>
        <w:bottom w:val="none" w:sz="0" w:space="0" w:color="auto"/>
        <w:right w:val="none" w:sz="0" w:space="0" w:color="auto"/>
      </w:divBdr>
    </w:div>
    <w:div w:id="494882460">
      <w:bodyDiv w:val="1"/>
      <w:marLeft w:val="0"/>
      <w:marRight w:val="0"/>
      <w:marTop w:val="0"/>
      <w:marBottom w:val="0"/>
      <w:divBdr>
        <w:top w:val="none" w:sz="0" w:space="0" w:color="auto"/>
        <w:left w:val="none" w:sz="0" w:space="0" w:color="auto"/>
        <w:bottom w:val="none" w:sz="0" w:space="0" w:color="auto"/>
        <w:right w:val="none" w:sz="0" w:space="0" w:color="auto"/>
      </w:divBdr>
    </w:div>
    <w:div w:id="520322660">
      <w:bodyDiv w:val="1"/>
      <w:marLeft w:val="0"/>
      <w:marRight w:val="0"/>
      <w:marTop w:val="0"/>
      <w:marBottom w:val="0"/>
      <w:divBdr>
        <w:top w:val="none" w:sz="0" w:space="0" w:color="auto"/>
        <w:left w:val="none" w:sz="0" w:space="0" w:color="auto"/>
        <w:bottom w:val="none" w:sz="0" w:space="0" w:color="auto"/>
        <w:right w:val="none" w:sz="0" w:space="0" w:color="auto"/>
      </w:divBdr>
      <w:divsChild>
        <w:div w:id="1083380891">
          <w:marLeft w:val="0"/>
          <w:marRight w:val="0"/>
          <w:marTop w:val="0"/>
          <w:marBottom w:val="0"/>
          <w:divBdr>
            <w:top w:val="none" w:sz="0" w:space="0" w:color="auto"/>
            <w:left w:val="none" w:sz="0" w:space="0" w:color="auto"/>
            <w:bottom w:val="none" w:sz="0" w:space="0" w:color="auto"/>
            <w:right w:val="none" w:sz="0" w:space="0" w:color="auto"/>
          </w:divBdr>
          <w:divsChild>
            <w:div w:id="18333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95706">
      <w:bodyDiv w:val="1"/>
      <w:marLeft w:val="0"/>
      <w:marRight w:val="0"/>
      <w:marTop w:val="0"/>
      <w:marBottom w:val="0"/>
      <w:divBdr>
        <w:top w:val="none" w:sz="0" w:space="0" w:color="auto"/>
        <w:left w:val="none" w:sz="0" w:space="0" w:color="auto"/>
        <w:bottom w:val="none" w:sz="0" w:space="0" w:color="auto"/>
        <w:right w:val="none" w:sz="0" w:space="0" w:color="auto"/>
      </w:divBdr>
      <w:divsChild>
        <w:div w:id="1706442597">
          <w:marLeft w:val="0"/>
          <w:marRight w:val="0"/>
          <w:marTop w:val="0"/>
          <w:marBottom w:val="0"/>
          <w:divBdr>
            <w:top w:val="none" w:sz="0" w:space="0" w:color="auto"/>
            <w:left w:val="none" w:sz="0" w:space="0" w:color="auto"/>
            <w:bottom w:val="none" w:sz="0" w:space="0" w:color="auto"/>
            <w:right w:val="none" w:sz="0" w:space="0" w:color="auto"/>
          </w:divBdr>
          <w:divsChild>
            <w:div w:id="17323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04808">
      <w:bodyDiv w:val="1"/>
      <w:marLeft w:val="0"/>
      <w:marRight w:val="0"/>
      <w:marTop w:val="0"/>
      <w:marBottom w:val="0"/>
      <w:divBdr>
        <w:top w:val="none" w:sz="0" w:space="0" w:color="auto"/>
        <w:left w:val="none" w:sz="0" w:space="0" w:color="auto"/>
        <w:bottom w:val="none" w:sz="0" w:space="0" w:color="auto"/>
        <w:right w:val="none" w:sz="0" w:space="0" w:color="auto"/>
      </w:divBdr>
      <w:divsChild>
        <w:div w:id="1969968158">
          <w:marLeft w:val="0"/>
          <w:marRight w:val="0"/>
          <w:marTop w:val="0"/>
          <w:marBottom w:val="0"/>
          <w:divBdr>
            <w:top w:val="none" w:sz="0" w:space="0" w:color="auto"/>
            <w:left w:val="none" w:sz="0" w:space="0" w:color="auto"/>
            <w:bottom w:val="none" w:sz="0" w:space="0" w:color="auto"/>
            <w:right w:val="none" w:sz="0" w:space="0" w:color="auto"/>
          </w:divBdr>
          <w:divsChild>
            <w:div w:id="6289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7541">
      <w:bodyDiv w:val="1"/>
      <w:marLeft w:val="0"/>
      <w:marRight w:val="0"/>
      <w:marTop w:val="0"/>
      <w:marBottom w:val="0"/>
      <w:divBdr>
        <w:top w:val="none" w:sz="0" w:space="0" w:color="auto"/>
        <w:left w:val="none" w:sz="0" w:space="0" w:color="auto"/>
        <w:bottom w:val="none" w:sz="0" w:space="0" w:color="auto"/>
        <w:right w:val="none" w:sz="0" w:space="0" w:color="auto"/>
      </w:divBdr>
    </w:div>
    <w:div w:id="813958332">
      <w:bodyDiv w:val="1"/>
      <w:marLeft w:val="0"/>
      <w:marRight w:val="0"/>
      <w:marTop w:val="0"/>
      <w:marBottom w:val="0"/>
      <w:divBdr>
        <w:top w:val="none" w:sz="0" w:space="0" w:color="auto"/>
        <w:left w:val="none" w:sz="0" w:space="0" w:color="auto"/>
        <w:bottom w:val="none" w:sz="0" w:space="0" w:color="auto"/>
        <w:right w:val="none" w:sz="0" w:space="0" w:color="auto"/>
      </w:divBdr>
    </w:div>
    <w:div w:id="829179678">
      <w:bodyDiv w:val="1"/>
      <w:marLeft w:val="0"/>
      <w:marRight w:val="0"/>
      <w:marTop w:val="0"/>
      <w:marBottom w:val="0"/>
      <w:divBdr>
        <w:top w:val="none" w:sz="0" w:space="0" w:color="auto"/>
        <w:left w:val="none" w:sz="0" w:space="0" w:color="auto"/>
        <w:bottom w:val="none" w:sz="0" w:space="0" w:color="auto"/>
        <w:right w:val="none" w:sz="0" w:space="0" w:color="auto"/>
      </w:divBdr>
    </w:div>
    <w:div w:id="846750722">
      <w:bodyDiv w:val="1"/>
      <w:marLeft w:val="0"/>
      <w:marRight w:val="0"/>
      <w:marTop w:val="0"/>
      <w:marBottom w:val="0"/>
      <w:divBdr>
        <w:top w:val="none" w:sz="0" w:space="0" w:color="auto"/>
        <w:left w:val="none" w:sz="0" w:space="0" w:color="auto"/>
        <w:bottom w:val="none" w:sz="0" w:space="0" w:color="auto"/>
        <w:right w:val="none" w:sz="0" w:space="0" w:color="auto"/>
      </w:divBdr>
    </w:div>
    <w:div w:id="882986106">
      <w:bodyDiv w:val="1"/>
      <w:marLeft w:val="0"/>
      <w:marRight w:val="0"/>
      <w:marTop w:val="0"/>
      <w:marBottom w:val="0"/>
      <w:divBdr>
        <w:top w:val="none" w:sz="0" w:space="0" w:color="auto"/>
        <w:left w:val="none" w:sz="0" w:space="0" w:color="auto"/>
        <w:bottom w:val="none" w:sz="0" w:space="0" w:color="auto"/>
        <w:right w:val="none" w:sz="0" w:space="0" w:color="auto"/>
      </w:divBdr>
      <w:divsChild>
        <w:div w:id="124587210">
          <w:marLeft w:val="0"/>
          <w:marRight w:val="0"/>
          <w:marTop w:val="0"/>
          <w:marBottom w:val="0"/>
          <w:divBdr>
            <w:top w:val="none" w:sz="0" w:space="0" w:color="auto"/>
            <w:left w:val="none" w:sz="0" w:space="0" w:color="auto"/>
            <w:bottom w:val="none" w:sz="0" w:space="0" w:color="auto"/>
            <w:right w:val="none" w:sz="0" w:space="0" w:color="auto"/>
          </w:divBdr>
          <w:divsChild>
            <w:div w:id="13653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9878">
      <w:bodyDiv w:val="1"/>
      <w:marLeft w:val="0"/>
      <w:marRight w:val="0"/>
      <w:marTop w:val="0"/>
      <w:marBottom w:val="0"/>
      <w:divBdr>
        <w:top w:val="none" w:sz="0" w:space="0" w:color="auto"/>
        <w:left w:val="none" w:sz="0" w:space="0" w:color="auto"/>
        <w:bottom w:val="none" w:sz="0" w:space="0" w:color="auto"/>
        <w:right w:val="none" w:sz="0" w:space="0" w:color="auto"/>
      </w:divBdr>
    </w:div>
    <w:div w:id="947274682">
      <w:bodyDiv w:val="1"/>
      <w:marLeft w:val="0"/>
      <w:marRight w:val="0"/>
      <w:marTop w:val="0"/>
      <w:marBottom w:val="0"/>
      <w:divBdr>
        <w:top w:val="none" w:sz="0" w:space="0" w:color="auto"/>
        <w:left w:val="none" w:sz="0" w:space="0" w:color="auto"/>
        <w:bottom w:val="none" w:sz="0" w:space="0" w:color="auto"/>
        <w:right w:val="none" w:sz="0" w:space="0" w:color="auto"/>
      </w:divBdr>
    </w:div>
    <w:div w:id="966742980">
      <w:bodyDiv w:val="1"/>
      <w:marLeft w:val="0"/>
      <w:marRight w:val="0"/>
      <w:marTop w:val="0"/>
      <w:marBottom w:val="0"/>
      <w:divBdr>
        <w:top w:val="none" w:sz="0" w:space="0" w:color="auto"/>
        <w:left w:val="none" w:sz="0" w:space="0" w:color="auto"/>
        <w:bottom w:val="none" w:sz="0" w:space="0" w:color="auto"/>
        <w:right w:val="none" w:sz="0" w:space="0" w:color="auto"/>
      </w:divBdr>
      <w:divsChild>
        <w:div w:id="1811480798">
          <w:marLeft w:val="0"/>
          <w:marRight w:val="0"/>
          <w:marTop w:val="0"/>
          <w:marBottom w:val="0"/>
          <w:divBdr>
            <w:top w:val="none" w:sz="0" w:space="0" w:color="auto"/>
            <w:left w:val="none" w:sz="0" w:space="0" w:color="auto"/>
            <w:bottom w:val="none" w:sz="0" w:space="0" w:color="auto"/>
            <w:right w:val="none" w:sz="0" w:space="0" w:color="auto"/>
          </w:divBdr>
          <w:divsChild>
            <w:div w:id="2778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4805">
      <w:bodyDiv w:val="1"/>
      <w:marLeft w:val="0"/>
      <w:marRight w:val="0"/>
      <w:marTop w:val="0"/>
      <w:marBottom w:val="0"/>
      <w:divBdr>
        <w:top w:val="none" w:sz="0" w:space="0" w:color="auto"/>
        <w:left w:val="none" w:sz="0" w:space="0" w:color="auto"/>
        <w:bottom w:val="none" w:sz="0" w:space="0" w:color="auto"/>
        <w:right w:val="none" w:sz="0" w:space="0" w:color="auto"/>
      </w:divBdr>
      <w:divsChild>
        <w:div w:id="282613788">
          <w:marLeft w:val="0"/>
          <w:marRight w:val="0"/>
          <w:marTop w:val="0"/>
          <w:marBottom w:val="0"/>
          <w:divBdr>
            <w:top w:val="none" w:sz="0" w:space="0" w:color="auto"/>
            <w:left w:val="none" w:sz="0" w:space="0" w:color="auto"/>
            <w:bottom w:val="none" w:sz="0" w:space="0" w:color="auto"/>
            <w:right w:val="none" w:sz="0" w:space="0" w:color="auto"/>
          </w:divBdr>
          <w:divsChild>
            <w:div w:id="11717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89831">
      <w:bodyDiv w:val="1"/>
      <w:marLeft w:val="0"/>
      <w:marRight w:val="0"/>
      <w:marTop w:val="0"/>
      <w:marBottom w:val="0"/>
      <w:divBdr>
        <w:top w:val="none" w:sz="0" w:space="0" w:color="auto"/>
        <w:left w:val="none" w:sz="0" w:space="0" w:color="auto"/>
        <w:bottom w:val="none" w:sz="0" w:space="0" w:color="auto"/>
        <w:right w:val="none" w:sz="0" w:space="0" w:color="auto"/>
      </w:divBdr>
    </w:div>
    <w:div w:id="1131896799">
      <w:bodyDiv w:val="1"/>
      <w:marLeft w:val="0"/>
      <w:marRight w:val="0"/>
      <w:marTop w:val="0"/>
      <w:marBottom w:val="0"/>
      <w:divBdr>
        <w:top w:val="none" w:sz="0" w:space="0" w:color="auto"/>
        <w:left w:val="none" w:sz="0" w:space="0" w:color="auto"/>
        <w:bottom w:val="none" w:sz="0" w:space="0" w:color="auto"/>
        <w:right w:val="none" w:sz="0" w:space="0" w:color="auto"/>
      </w:divBdr>
      <w:divsChild>
        <w:div w:id="1208031025">
          <w:marLeft w:val="0"/>
          <w:marRight w:val="0"/>
          <w:marTop w:val="0"/>
          <w:marBottom w:val="0"/>
          <w:divBdr>
            <w:top w:val="none" w:sz="0" w:space="0" w:color="auto"/>
            <w:left w:val="none" w:sz="0" w:space="0" w:color="auto"/>
            <w:bottom w:val="none" w:sz="0" w:space="0" w:color="auto"/>
            <w:right w:val="none" w:sz="0" w:space="0" w:color="auto"/>
          </w:divBdr>
          <w:divsChild>
            <w:div w:id="218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407366">
      <w:bodyDiv w:val="1"/>
      <w:marLeft w:val="0"/>
      <w:marRight w:val="0"/>
      <w:marTop w:val="0"/>
      <w:marBottom w:val="0"/>
      <w:divBdr>
        <w:top w:val="none" w:sz="0" w:space="0" w:color="auto"/>
        <w:left w:val="none" w:sz="0" w:space="0" w:color="auto"/>
        <w:bottom w:val="none" w:sz="0" w:space="0" w:color="auto"/>
        <w:right w:val="none" w:sz="0" w:space="0" w:color="auto"/>
      </w:divBdr>
    </w:div>
    <w:div w:id="1225945516">
      <w:bodyDiv w:val="1"/>
      <w:marLeft w:val="0"/>
      <w:marRight w:val="0"/>
      <w:marTop w:val="0"/>
      <w:marBottom w:val="0"/>
      <w:divBdr>
        <w:top w:val="none" w:sz="0" w:space="0" w:color="auto"/>
        <w:left w:val="none" w:sz="0" w:space="0" w:color="auto"/>
        <w:bottom w:val="none" w:sz="0" w:space="0" w:color="auto"/>
        <w:right w:val="none" w:sz="0" w:space="0" w:color="auto"/>
      </w:divBdr>
      <w:divsChild>
        <w:div w:id="432170203">
          <w:marLeft w:val="0"/>
          <w:marRight w:val="0"/>
          <w:marTop w:val="0"/>
          <w:marBottom w:val="0"/>
          <w:divBdr>
            <w:top w:val="none" w:sz="0" w:space="0" w:color="auto"/>
            <w:left w:val="none" w:sz="0" w:space="0" w:color="auto"/>
            <w:bottom w:val="none" w:sz="0" w:space="0" w:color="auto"/>
            <w:right w:val="none" w:sz="0" w:space="0" w:color="auto"/>
          </w:divBdr>
          <w:divsChild>
            <w:div w:id="19333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85760">
      <w:bodyDiv w:val="1"/>
      <w:marLeft w:val="0"/>
      <w:marRight w:val="0"/>
      <w:marTop w:val="0"/>
      <w:marBottom w:val="0"/>
      <w:divBdr>
        <w:top w:val="none" w:sz="0" w:space="0" w:color="auto"/>
        <w:left w:val="none" w:sz="0" w:space="0" w:color="auto"/>
        <w:bottom w:val="none" w:sz="0" w:space="0" w:color="auto"/>
        <w:right w:val="none" w:sz="0" w:space="0" w:color="auto"/>
      </w:divBdr>
    </w:div>
    <w:div w:id="1256860718">
      <w:bodyDiv w:val="1"/>
      <w:marLeft w:val="0"/>
      <w:marRight w:val="0"/>
      <w:marTop w:val="0"/>
      <w:marBottom w:val="0"/>
      <w:divBdr>
        <w:top w:val="none" w:sz="0" w:space="0" w:color="auto"/>
        <w:left w:val="none" w:sz="0" w:space="0" w:color="auto"/>
        <w:bottom w:val="none" w:sz="0" w:space="0" w:color="auto"/>
        <w:right w:val="none" w:sz="0" w:space="0" w:color="auto"/>
      </w:divBdr>
    </w:div>
    <w:div w:id="1285384105">
      <w:bodyDiv w:val="1"/>
      <w:marLeft w:val="0"/>
      <w:marRight w:val="0"/>
      <w:marTop w:val="0"/>
      <w:marBottom w:val="0"/>
      <w:divBdr>
        <w:top w:val="none" w:sz="0" w:space="0" w:color="auto"/>
        <w:left w:val="none" w:sz="0" w:space="0" w:color="auto"/>
        <w:bottom w:val="none" w:sz="0" w:space="0" w:color="auto"/>
        <w:right w:val="none" w:sz="0" w:space="0" w:color="auto"/>
      </w:divBdr>
    </w:div>
    <w:div w:id="1310018875">
      <w:bodyDiv w:val="1"/>
      <w:marLeft w:val="0"/>
      <w:marRight w:val="0"/>
      <w:marTop w:val="0"/>
      <w:marBottom w:val="0"/>
      <w:divBdr>
        <w:top w:val="none" w:sz="0" w:space="0" w:color="auto"/>
        <w:left w:val="none" w:sz="0" w:space="0" w:color="auto"/>
        <w:bottom w:val="none" w:sz="0" w:space="0" w:color="auto"/>
        <w:right w:val="none" w:sz="0" w:space="0" w:color="auto"/>
      </w:divBdr>
      <w:divsChild>
        <w:div w:id="1793019408">
          <w:marLeft w:val="0"/>
          <w:marRight w:val="0"/>
          <w:marTop w:val="0"/>
          <w:marBottom w:val="0"/>
          <w:divBdr>
            <w:top w:val="none" w:sz="0" w:space="0" w:color="auto"/>
            <w:left w:val="none" w:sz="0" w:space="0" w:color="auto"/>
            <w:bottom w:val="none" w:sz="0" w:space="0" w:color="auto"/>
            <w:right w:val="none" w:sz="0" w:space="0" w:color="auto"/>
          </w:divBdr>
          <w:divsChild>
            <w:div w:id="1033116637">
              <w:marLeft w:val="0"/>
              <w:marRight w:val="0"/>
              <w:marTop w:val="0"/>
              <w:marBottom w:val="0"/>
              <w:divBdr>
                <w:top w:val="none" w:sz="0" w:space="0" w:color="auto"/>
                <w:left w:val="none" w:sz="0" w:space="0" w:color="auto"/>
                <w:bottom w:val="none" w:sz="0" w:space="0" w:color="auto"/>
                <w:right w:val="none" w:sz="0" w:space="0" w:color="auto"/>
              </w:divBdr>
              <w:divsChild>
                <w:div w:id="1566523782">
                  <w:marLeft w:val="0"/>
                  <w:marRight w:val="0"/>
                  <w:marTop w:val="0"/>
                  <w:marBottom w:val="0"/>
                  <w:divBdr>
                    <w:top w:val="none" w:sz="0" w:space="0" w:color="auto"/>
                    <w:left w:val="none" w:sz="0" w:space="0" w:color="auto"/>
                    <w:bottom w:val="none" w:sz="0" w:space="0" w:color="auto"/>
                    <w:right w:val="none" w:sz="0" w:space="0" w:color="auto"/>
                  </w:divBdr>
                  <w:divsChild>
                    <w:div w:id="4577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272954">
      <w:bodyDiv w:val="1"/>
      <w:marLeft w:val="0"/>
      <w:marRight w:val="0"/>
      <w:marTop w:val="0"/>
      <w:marBottom w:val="0"/>
      <w:divBdr>
        <w:top w:val="none" w:sz="0" w:space="0" w:color="auto"/>
        <w:left w:val="none" w:sz="0" w:space="0" w:color="auto"/>
        <w:bottom w:val="none" w:sz="0" w:space="0" w:color="auto"/>
        <w:right w:val="none" w:sz="0" w:space="0" w:color="auto"/>
      </w:divBdr>
    </w:div>
    <w:div w:id="1369529021">
      <w:bodyDiv w:val="1"/>
      <w:marLeft w:val="0"/>
      <w:marRight w:val="0"/>
      <w:marTop w:val="0"/>
      <w:marBottom w:val="0"/>
      <w:divBdr>
        <w:top w:val="none" w:sz="0" w:space="0" w:color="auto"/>
        <w:left w:val="none" w:sz="0" w:space="0" w:color="auto"/>
        <w:bottom w:val="none" w:sz="0" w:space="0" w:color="auto"/>
        <w:right w:val="none" w:sz="0" w:space="0" w:color="auto"/>
      </w:divBdr>
    </w:div>
    <w:div w:id="1373504758">
      <w:bodyDiv w:val="1"/>
      <w:marLeft w:val="0"/>
      <w:marRight w:val="0"/>
      <w:marTop w:val="0"/>
      <w:marBottom w:val="0"/>
      <w:divBdr>
        <w:top w:val="none" w:sz="0" w:space="0" w:color="auto"/>
        <w:left w:val="none" w:sz="0" w:space="0" w:color="auto"/>
        <w:bottom w:val="none" w:sz="0" w:space="0" w:color="auto"/>
        <w:right w:val="none" w:sz="0" w:space="0" w:color="auto"/>
      </w:divBdr>
      <w:divsChild>
        <w:div w:id="1789007248">
          <w:marLeft w:val="0"/>
          <w:marRight w:val="0"/>
          <w:marTop w:val="0"/>
          <w:marBottom w:val="0"/>
          <w:divBdr>
            <w:top w:val="none" w:sz="0" w:space="0" w:color="auto"/>
            <w:left w:val="none" w:sz="0" w:space="0" w:color="auto"/>
            <w:bottom w:val="none" w:sz="0" w:space="0" w:color="auto"/>
            <w:right w:val="none" w:sz="0" w:space="0" w:color="auto"/>
          </w:divBdr>
          <w:divsChild>
            <w:div w:id="2261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64742">
      <w:bodyDiv w:val="1"/>
      <w:marLeft w:val="0"/>
      <w:marRight w:val="0"/>
      <w:marTop w:val="0"/>
      <w:marBottom w:val="0"/>
      <w:divBdr>
        <w:top w:val="none" w:sz="0" w:space="0" w:color="auto"/>
        <w:left w:val="none" w:sz="0" w:space="0" w:color="auto"/>
        <w:bottom w:val="none" w:sz="0" w:space="0" w:color="auto"/>
        <w:right w:val="none" w:sz="0" w:space="0" w:color="auto"/>
      </w:divBdr>
    </w:div>
    <w:div w:id="1503861087">
      <w:bodyDiv w:val="1"/>
      <w:marLeft w:val="0"/>
      <w:marRight w:val="0"/>
      <w:marTop w:val="0"/>
      <w:marBottom w:val="0"/>
      <w:divBdr>
        <w:top w:val="none" w:sz="0" w:space="0" w:color="auto"/>
        <w:left w:val="none" w:sz="0" w:space="0" w:color="auto"/>
        <w:bottom w:val="none" w:sz="0" w:space="0" w:color="auto"/>
        <w:right w:val="none" w:sz="0" w:space="0" w:color="auto"/>
      </w:divBdr>
    </w:div>
    <w:div w:id="1526285941">
      <w:bodyDiv w:val="1"/>
      <w:marLeft w:val="0"/>
      <w:marRight w:val="0"/>
      <w:marTop w:val="0"/>
      <w:marBottom w:val="0"/>
      <w:divBdr>
        <w:top w:val="none" w:sz="0" w:space="0" w:color="auto"/>
        <w:left w:val="none" w:sz="0" w:space="0" w:color="auto"/>
        <w:bottom w:val="none" w:sz="0" w:space="0" w:color="auto"/>
        <w:right w:val="none" w:sz="0" w:space="0" w:color="auto"/>
      </w:divBdr>
    </w:div>
    <w:div w:id="1691448957">
      <w:bodyDiv w:val="1"/>
      <w:marLeft w:val="0"/>
      <w:marRight w:val="0"/>
      <w:marTop w:val="0"/>
      <w:marBottom w:val="0"/>
      <w:divBdr>
        <w:top w:val="none" w:sz="0" w:space="0" w:color="auto"/>
        <w:left w:val="none" w:sz="0" w:space="0" w:color="auto"/>
        <w:bottom w:val="none" w:sz="0" w:space="0" w:color="auto"/>
        <w:right w:val="none" w:sz="0" w:space="0" w:color="auto"/>
      </w:divBdr>
    </w:div>
    <w:div w:id="1742093383">
      <w:bodyDiv w:val="1"/>
      <w:marLeft w:val="0"/>
      <w:marRight w:val="0"/>
      <w:marTop w:val="0"/>
      <w:marBottom w:val="0"/>
      <w:divBdr>
        <w:top w:val="none" w:sz="0" w:space="0" w:color="auto"/>
        <w:left w:val="none" w:sz="0" w:space="0" w:color="auto"/>
        <w:bottom w:val="none" w:sz="0" w:space="0" w:color="auto"/>
        <w:right w:val="none" w:sz="0" w:space="0" w:color="auto"/>
      </w:divBdr>
    </w:div>
    <w:div w:id="1931037228">
      <w:bodyDiv w:val="1"/>
      <w:marLeft w:val="0"/>
      <w:marRight w:val="0"/>
      <w:marTop w:val="0"/>
      <w:marBottom w:val="0"/>
      <w:divBdr>
        <w:top w:val="none" w:sz="0" w:space="0" w:color="auto"/>
        <w:left w:val="none" w:sz="0" w:space="0" w:color="auto"/>
        <w:bottom w:val="none" w:sz="0" w:space="0" w:color="auto"/>
        <w:right w:val="none" w:sz="0" w:space="0" w:color="auto"/>
      </w:divBdr>
      <w:divsChild>
        <w:div w:id="703361138">
          <w:marLeft w:val="0"/>
          <w:marRight w:val="0"/>
          <w:marTop w:val="0"/>
          <w:marBottom w:val="0"/>
          <w:divBdr>
            <w:top w:val="none" w:sz="0" w:space="0" w:color="auto"/>
            <w:left w:val="none" w:sz="0" w:space="0" w:color="auto"/>
            <w:bottom w:val="none" w:sz="0" w:space="0" w:color="auto"/>
            <w:right w:val="none" w:sz="0" w:space="0" w:color="auto"/>
          </w:divBdr>
          <w:divsChild>
            <w:div w:id="18141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8961">
      <w:bodyDiv w:val="1"/>
      <w:marLeft w:val="0"/>
      <w:marRight w:val="0"/>
      <w:marTop w:val="0"/>
      <w:marBottom w:val="0"/>
      <w:divBdr>
        <w:top w:val="none" w:sz="0" w:space="0" w:color="auto"/>
        <w:left w:val="none" w:sz="0" w:space="0" w:color="auto"/>
        <w:bottom w:val="none" w:sz="0" w:space="0" w:color="auto"/>
        <w:right w:val="none" w:sz="0" w:space="0" w:color="auto"/>
      </w:divBdr>
    </w:div>
    <w:div w:id="1991250735">
      <w:bodyDiv w:val="1"/>
      <w:marLeft w:val="0"/>
      <w:marRight w:val="0"/>
      <w:marTop w:val="0"/>
      <w:marBottom w:val="0"/>
      <w:divBdr>
        <w:top w:val="none" w:sz="0" w:space="0" w:color="auto"/>
        <w:left w:val="none" w:sz="0" w:space="0" w:color="auto"/>
        <w:bottom w:val="none" w:sz="0" w:space="0" w:color="auto"/>
        <w:right w:val="none" w:sz="0" w:space="0" w:color="auto"/>
      </w:divBdr>
    </w:div>
    <w:div w:id="1999385276">
      <w:bodyDiv w:val="1"/>
      <w:marLeft w:val="0"/>
      <w:marRight w:val="0"/>
      <w:marTop w:val="0"/>
      <w:marBottom w:val="0"/>
      <w:divBdr>
        <w:top w:val="none" w:sz="0" w:space="0" w:color="auto"/>
        <w:left w:val="none" w:sz="0" w:space="0" w:color="auto"/>
        <w:bottom w:val="none" w:sz="0" w:space="0" w:color="auto"/>
        <w:right w:val="none" w:sz="0" w:space="0" w:color="auto"/>
      </w:divBdr>
    </w:div>
    <w:div w:id="2059236285">
      <w:bodyDiv w:val="1"/>
      <w:marLeft w:val="0"/>
      <w:marRight w:val="0"/>
      <w:marTop w:val="0"/>
      <w:marBottom w:val="0"/>
      <w:divBdr>
        <w:top w:val="none" w:sz="0" w:space="0" w:color="auto"/>
        <w:left w:val="none" w:sz="0" w:space="0" w:color="auto"/>
        <w:bottom w:val="none" w:sz="0" w:space="0" w:color="auto"/>
        <w:right w:val="none" w:sz="0" w:space="0" w:color="auto"/>
      </w:divBdr>
    </w:div>
    <w:div w:id="2080862147">
      <w:bodyDiv w:val="1"/>
      <w:marLeft w:val="0"/>
      <w:marRight w:val="0"/>
      <w:marTop w:val="0"/>
      <w:marBottom w:val="0"/>
      <w:divBdr>
        <w:top w:val="none" w:sz="0" w:space="0" w:color="auto"/>
        <w:left w:val="none" w:sz="0" w:space="0" w:color="auto"/>
        <w:bottom w:val="none" w:sz="0" w:space="0" w:color="auto"/>
        <w:right w:val="none" w:sz="0" w:space="0" w:color="auto"/>
      </w:divBdr>
      <w:divsChild>
        <w:div w:id="652610934">
          <w:marLeft w:val="0"/>
          <w:marRight w:val="0"/>
          <w:marTop w:val="0"/>
          <w:marBottom w:val="0"/>
          <w:divBdr>
            <w:top w:val="none" w:sz="0" w:space="0" w:color="auto"/>
            <w:left w:val="none" w:sz="0" w:space="0" w:color="auto"/>
            <w:bottom w:val="none" w:sz="0" w:space="0" w:color="auto"/>
            <w:right w:val="none" w:sz="0" w:space="0" w:color="auto"/>
          </w:divBdr>
          <w:divsChild>
            <w:div w:id="36622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3919">
      <w:bodyDiv w:val="1"/>
      <w:marLeft w:val="0"/>
      <w:marRight w:val="0"/>
      <w:marTop w:val="0"/>
      <w:marBottom w:val="0"/>
      <w:divBdr>
        <w:top w:val="none" w:sz="0" w:space="0" w:color="auto"/>
        <w:left w:val="none" w:sz="0" w:space="0" w:color="auto"/>
        <w:bottom w:val="none" w:sz="0" w:space="0" w:color="auto"/>
        <w:right w:val="none" w:sz="0" w:space="0" w:color="auto"/>
      </w:divBdr>
      <w:divsChild>
        <w:div w:id="975914809">
          <w:marLeft w:val="0"/>
          <w:marRight w:val="0"/>
          <w:marTop w:val="0"/>
          <w:marBottom w:val="0"/>
          <w:divBdr>
            <w:top w:val="none" w:sz="0" w:space="0" w:color="auto"/>
            <w:left w:val="none" w:sz="0" w:space="0" w:color="auto"/>
            <w:bottom w:val="none" w:sz="0" w:space="0" w:color="auto"/>
            <w:right w:val="none" w:sz="0" w:space="0" w:color="auto"/>
          </w:divBdr>
          <w:divsChild>
            <w:div w:id="19534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lution-tree.com/blog/developing-mathematics-iep-goals-and-objectives-that-wor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yperlink" Target="https://www.youcubed.org/positive-classroom-norms/"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gradworks.umi.com/36/29/3629863.html"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doi.org/10.1007/s10649-011-9351-0"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cast.org/udl/index.html"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3390</Words>
  <Characters>19327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22672</CharactersWithSpaces>
  <SharedDoc>false</SharedDoc>
  <HLinks>
    <vt:vector size="18" baseType="variant">
      <vt:variant>
        <vt:i4>6553657</vt:i4>
      </vt:variant>
      <vt:variant>
        <vt:i4>6</vt:i4>
      </vt:variant>
      <vt:variant>
        <vt:i4>0</vt:i4>
      </vt:variant>
      <vt:variant>
        <vt:i4>5</vt:i4>
      </vt:variant>
      <vt:variant>
        <vt:lpwstr>https://www.youcubed.org/positive-classroom-norms/</vt:lpwstr>
      </vt:variant>
      <vt:variant>
        <vt:lpwstr/>
      </vt:variant>
      <vt:variant>
        <vt:i4>4063268</vt:i4>
      </vt:variant>
      <vt:variant>
        <vt:i4>3</vt:i4>
      </vt:variant>
      <vt:variant>
        <vt:i4>0</vt:i4>
      </vt:variant>
      <vt:variant>
        <vt:i4>5</vt:i4>
      </vt:variant>
      <vt:variant>
        <vt:lpwstr>http://www.cast.org/udl/index.html</vt:lpwstr>
      </vt:variant>
      <vt:variant>
        <vt:lpwstr/>
      </vt:variant>
      <vt:variant>
        <vt:i4>5767284</vt:i4>
      </vt:variant>
      <vt:variant>
        <vt:i4>0</vt:i4>
      </vt:variant>
      <vt:variant>
        <vt:i4>0</vt:i4>
      </vt:variant>
      <vt:variant>
        <vt:i4>5</vt:i4>
      </vt:variant>
      <vt:variant>
        <vt:lpwstr>http://www.solution-tree.com/blog/developing-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2017-08-22T03:53:00Z</dcterms:created>
  <dcterms:modified xsi:type="dcterms:W3CDTF">2017-08-22T03:53:00Z</dcterms:modified>
</cp:coreProperties>
</file>